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6" w:rsidRDefault="00F32D2F" w:rsidP="00583F36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1.2pt;width:351pt;height:562.2pt;z-index:251660288" stroked="f">
            <v:textbox style="mso-next-textbox:#_x0000_s1026">
              <w:txbxContent>
                <w:p w:rsidR="00583F36" w:rsidRDefault="00583F36" w:rsidP="00583F36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676525" cy="352425"/>
                        <wp:effectExtent l="19050" t="0" r="9525" b="0"/>
                        <wp:docPr id="1" name="Рисунок 1" descr="DD0100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0100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DED" w:rsidRDefault="000B0DED" w:rsidP="000B0DE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Н</w:t>
                  </w:r>
                  <w:r w:rsidR="00E06B97" w:rsidRPr="00E06B97">
                    <w:rPr>
                      <w:b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айбільш поширені освітні технології у прак</w:t>
                  </w:r>
                  <w:r>
                    <w:rPr>
                      <w:b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тиці вчителя-словесника</w:t>
                  </w:r>
                </w:p>
                <w:p w:rsidR="00E06B97" w:rsidRDefault="000B0DED" w:rsidP="000B0DED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(</w:t>
                  </w:r>
                  <w:proofErr w:type="spellStart"/>
                  <w:r w:rsidRPr="000B0DED">
                    <w:rPr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Богосвятська</w:t>
                  </w:r>
                  <w:proofErr w:type="spellEnd"/>
                  <w:r w:rsidRPr="000B0DED">
                    <w:rPr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 xml:space="preserve"> А.І.</w:t>
                  </w:r>
                  <w:r w:rsidRPr="000B0DED">
                    <w:rPr>
                      <w:bCs/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>Сучасні педагогічні технології</w:t>
                  </w:r>
                  <w:r w:rsidRPr="000B0DED">
                    <w:rPr>
                      <w:rStyle w:val="apple-converted-space"/>
                      <w:bCs/>
                      <w:i/>
                      <w:color w:val="632423" w:themeColor="accent2" w:themeShade="80"/>
                      <w:sz w:val="27"/>
                      <w:szCs w:val="27"/>
                    </w:rPr>
                    <w:t> </w:t>
                  </w:r>
                  <w:r w:rsidRPr="000B0DED">
                    <w:rPr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 xml:space="preserve">у практиці вчителя світової літератури // Зарубіжна література в школах України : Методичний журнал. - 2013. - </w:t>
                  </w:r>
                  <w:r w:rsidRPr="000B0DED">
                    <w:rPr>
                      <w:i/>
                      <w:color w:val="632423" w:themeColor="accent2" w:themeShade="80"/>
                      <w:sz w:val="27"/>
                      <w:szCs w:val="27"/>
                    </w:rPr>
                    <w:t>N</w:t>
                  </w:r>
                  <w:r w:rsidRPr="000B0DED">
                    <w:rPr>
                      <w:i/>
                      <w:color w:val="632423" w:themeColor="accent2" w:themeShade="80"/>
                      <w:sz w:val="27"/>
                      <w:szCs w:val="27"/>
                      <w:lang w:val="uk-UA"/>
                    </w:rPr>
                    <w:t xml:space="preserve"> 1. - С. 34-41)</w:t>
                  </w:r>
                </w:p>
                <w:p w:rsidR="000B0DED" w:rsidRPr="000B0DED" w:rsidRDefault="000B0DED" w:rsidP="000B0DED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632423" w:themeColor="accent2" w:themeShade="80"/>
                      <w:sz w:val="27"/>
                      <w:szCs w:val="27"/>
                      <w:lang w:val="uk-UA"/>
                    </w:rPr>
                  </w:pPr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1.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Проектно-діяльнісна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технологія.</w:t>
                  </w:r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2. Технологія педагогічної майстерні.</w:t>
                  </w:r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3.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розвитку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критичного</w:t>
                  </w:r>
                  <w:proofErr w:type="gram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мислення</w:t>
                  </w:r>
                  <w:proofErr w:type="spellEnd"/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4.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проблемного</w:t>
                  </w:r>
                  <w:proofErr w:type="gram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навчання</w:t>
                  </w:r>
                  <w:proofErr w:type="spellEnd"/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5. </w:t>
                  </w:r>
                  <w:proofErr w:type="spellStart"/>
                  <w:proofErr w:type="gram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Б</w:t>
                  </w:r>
                  <w:proofErr w:type="gram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іоадекватна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ноосферна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)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.</w:t>
                  </w:r>
                </w:p>
                <w:p w:rsidR="00870D08" w:rsidRPr="000B0DED" w:rsidRDefault="00E06B97" w:rsidP="000B0D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6.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зустрічних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зусиль</w:t>
                  </w:r>
                  <w:proofErr w:type="spellEnd"/>
                </w:p>
                <w:p w:rsidR="00870D08" w:rsidRPr="000B0DED" w:rsidRDefault="00E06B97" w:rsidP="000B0D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7.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створення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ситуації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успіху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.</w:t>
                  </w:r>
                </w:p>
                <w:p w:rsidR="00E87E4B" w:rsidRDefault="00E06B97" w:rsidP="00E87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8.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Ейдотехнка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. </w:t>
                  </w:r>
                  <w:proofErr w:type="spellStart"/>
                  <w:r w:rsidR="00E87E4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Ейдотехніка</w:t>
                  </w:r>
                  <w:proofErr w:type="spellEnd"/>
                  <w:r w:rsidR="00E87E4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</w:p>
                <w:p w:rsidR="00E06B97" w:rsidRPr="000B0DED" w:rsidRDefault="00E87E4B" w:rsidP="00E87E4B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переклад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грец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ь.</w:t>
                  </w:r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'</w:t>
                  </w:r>
                  <w:proofErr w:type="spellStart"/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eidos</w:t>
                  </w:r>
                  <w:proofErr w:type="spellEnd"/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' </w:t>
                  </w:r>
                  <w:proofErr w:type="spellStart"/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означає</w:t>
                  </w:r>
                  <w:proofErr w:type="spellEnd"/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"образ")</w:t>
                  </w:r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9.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Діалогова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технологія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.</w:t>
                  </w:r>
                </w:p>
                <w:p w:rsidR="00E06B97" w:rsidRPr="000B0DED" w:rsidRDefault="00E06B97" w:rsidP="000B0D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9103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10.</w:t>
                  </w:r>
                  <w:r w:rsidR="0009103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Pr="0009103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Особистісно</w:t>
                  </w:r>
                  <w:proofErr w:type="spellEnd"/>
                  <w:r w:rsidRPr="0009103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орієнтована технологія навчання.</w:t>
                  </w:r>
                </w:p>
                <w:p w:rsidR="00E87E4B" w:rsidRDefault="00E06B97" w:rsidP="00E87E4B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11.</w:t>
                  </w:r>
                  <w:r w:rsidR="0009103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</w:t>
                  </w: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Інтерактивна технологія</w:t>
                  </w:r>
                  <w:r w:rsidRPr="000B0DED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 </w:t>
                  </w:r>
                </w:p>
                <w:p w:rsidR="00E06B97" w:rsidRDefault="00E06B97" w:rsidP="00E87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(від англ. </w:t>
                  </w:r>
                  <w:proofErr w:type="spellStart"/>
                  <w:proofErr w:type="gram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interaction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— "взаємодія")</w:t>
                  </w:r>
                  <w:proofErr w:type="gramEnd"/>
                </w:p>
                <w:p w:rsidR="00E87E4B" w:rsidRPr="000B0DED" w:rsidRDefault="00E87E4B" w:rsidP="00E87E4B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</w:p>
                <w:p w:rsidR="00E87E4B" w:rsidRDefault="0009103E" w:rsidP="00E87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12</w:t>
                  </w:r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</w:t>
                  </w:r>
                  <w:r w:rsidR="00E06B97"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>Інтерактивна технологія</w:t>
                  </w:r>
                </w:p>
                <w:p w:rsidR="00E06B97" w:rsidRDefault="00E06B97" w:rsidP="00E87E4B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0B0DED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 </w:t>
                  </w:r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(від англ. </w:t>
                  </w:r>
                  <w:proofErr w:type="spellStart"/>
                  <w:proofErr w:type="gramStart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</w:rPr>
                    <w:t>interaction</w:t>
                  </w:r>
                  <w:proofErr w:type="spellEnd"/>
                  <w:r w:rsidRPr="000B0DE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7"/>
                      <w:szCs w:val="27"/>
                      <w:lang w:val="uk-UA"/>
                    </w:rPr>
                    <w:t xml:space="preserve"> — "взаємодія</w:t>
                  </w:r>
                  <w:r w:rsidRPr="00E06B97">
                    <w:rPr>
                      <w:color w:val="000000"/>
                      <w:sz w:val="27"/>
                      <w:szCs w:val="27"/>
                      <w:lang w:val="uk-UA"/>
                    </w:rPr>
                    <w:t>")</w:t>
                  </w:r>
                  <w:proofErr w:type="gramEnd"/>
                </w:p>
                <w:p w:rsidR="0009103E" w:rsidRPr="00E06B97" w:rsidRDefault="0009103E" w:rsidP="00E87E4B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</w:p>
                <w:p w:rsidR="00870D08" w:rsidRPr="007A1744" w:rsidRDefault="00870D08" w:rsidP="00870D08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70D08">
                    <w:rPr>
                      <w:noProof/>
                    </w:rPr>
                    <w:drawing>
                      <wp:inline distT="0" distB="0" distL="0" distR="0">
                        <wp:extent cx="2676525" cy="352425"/>
                        <wp:effectExtent l="19050" t="0" r="9525" b="0"/>
                        <wp:docPr id="54" name="Рисунок 1" descr="DD0100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D0100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744" w:rsidRPr="007A1744" w:rsidRDefault="007A1744" w:rsidP="00870D08">
                  <w:pPr>
                    <w:spacing w:after="0" w:line="240" w:lineRule="auto"/>
                    <w:ind w:left="360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4pt;margin-top:-17.85pt;width:5in;height:539.85pt;z-index:251661312" stroked="f">
            <v:textbox style="mso-next-textbox:#_x0000_s1027">
              <w:txbxContent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>
                    <w:rPr>
                      <w:rFonts w:ascii="Georgia" w:hAnsi="Georgia" w:cs="Arial"/>
                      <w:sz w:val="8"/>
                      <w:szCs w:val="8"/>
                      <w:lang w:val="uk-UA"/>
                    </w:rPr>
                    <w:t xml:space="preserve">    </w:t>
                  </w:r>
                  <w:r w:rsidRPr="006D6555">
                    <w:rPr>
                      <w:rFonts w:ascii="Georgia" w:hAnsi="Georgia" w:cs="Arial"/>
                      <w:b/>
                      <w:lang w:val="uk-UA"/>
                    </w:rPr>
                    <w:t xml:space="preserve">Тернопільський комунальний методичний центр </w:t>
                  </w:r>
                </w:p>
                <w:p w:rsidR="00426B04" w:rsidRPr="00A32F3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 w:cs="Arial"/>
                      <w:lang w:val="uk-UA"/>
                    </w:rPr>
                  </w:pPr>
                  <w:r w:rsidRPr="006D6555">
                    <w:rPr>
                      <w:rFonts w:ascii="Georgia" w:hAnsi="Georgia" w:cs="Arial"/>
                      <w:b/>
                      <w:lang w:val="uk-UA"/>
                    </w:rPr>
                    <w:t>науково - освітніх інновацій та моніторингу</w:t>
                  </w:r>
                </w:p>
                <w:p w:rsidR="00426B04" w:rsidRPr="00DE676F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 w:cs="Arial"/>
                      <w:sz w:val="8"/>
                      <w:szCs w:val="8"/>
                      <w:lang w:val="uk-UA"/>
                    </w:rPr>
                  </w:pP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noProof/>
                      <w:lang w:val="uk-UA"/>
                    </w:rPr>
                  </w:pPr>
                </w:p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>Школа фахової майстерності  учителів української мови і літератури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uk-UA"/>
                    </w:rPr>
                  </w:pPr>
                </w:p>
                <w:p w:rsidR="00426B04" w:rsidRPr="00C134BD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uk-UA"/>
                    </w:rPr>
                  </w:pPr>
                </w:p>
                <w:p w:rsidR="00426B04" w:rsidRPr="000B0DED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shadow/>
                      <w:color w:val="002060"/>
                      <w:sz w:val="36"/>
                      <w:szCs w:val="36"/>
                      <w:lang w:val="uk-UA"/>
                    </w:rPr>
                  </w:pPr>
                  <w:r w:rsidRPr="000B0DED">
                    <w:rPr>
                      <w:rFonts w:ascii="Georgia" w:hAnsi="Georgia"/>
                      <w:b/>
                      <w:shadow/>
                      <w:color w:val="002060"/>
                      <w:sz w:val="36"/>
                      <w:szCs w:val="36"/>
                      <w:lang w:val="uk-UA"/>
                    </w:rPr>
                    <w:t>Сучасні технології навчання на уроках української мови і літератури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</w:pP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</w:pP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</w:pPr>
                </w:p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color w:val="943634" w:themeColor="accent2" w:themeShade="BF"/>
                      <w:sz w:val="24"/>
                      <w:szCs w:val="24"/>
                      <w:lang w:val="uk-UA"/>
                    </w:rPr>
                    <w:t>Дата проведення :</w:t>
                  </w:r>
                </w:p>
                <w:p w:rsidR="00426B04" w:rsidRPr="006D6555" w:rsidRDefault="00426B04" w:rsidP="00426B04">
                  <w:pPr>
                    <w:pStyle w:val="a5"/>
                    <w:spacing w:after="0" w:line="240" w:lineRule="atLeast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lang w:val="uk-UA"/>
                    </w:rPr>
                    <w:t>10 грудня 2015 р.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</w:p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  <w:t xml:space="preserve">Місце проведення: 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lang w:val="uk-UA"/>
                    </w:rPr>
                    <w:t xml:space="preserve">ТЗОШ І-ІІІ ступенів №16 імені В.Левицького 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</w:p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  <w:t>Цільова аудиторія:</w:t>
                  </w:r>
                </w:p>
                <w:p w:rsidR="00426B04" w:rsidRPr="006D6555" w:rsidRDefault="00426B04" w:rsidP="00426B0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Georgia" w:hAnsi="Georgia"/>
                      <w:b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lang w:val="uk-UA"/>
                    </w:rPr>
                    <w:t>учителі української мови і літератури І кваліфікаційної категорії</w:t>
                  </w:r>
                  <w:r>
                    <w:rPr>
                      <w:rFonts w:ascii="Georgia" w:hAnsi="Georgia"/>
                      <w:b/>
                      <w:lang w:val="uk-UA"/>
                    </w:rPr>
                    <w:t>;</w:t>
                  </w:r>
                </w:p>
                <w:p w:rsidR="00426B04" w:rsidRPr="006D6555" w:rsidRDefault="00426B04" w:rsidP="00426B0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Georgia" w:hAnsi="Georgia"/>
                      <w:b/>
                      <w:lang w:val="uk-UA"/>
                    </w:rPr>
                  </w:pPr>
                  <w:r w:rsidRPr="006D6555">
                    <w:rPr>
                      <w:rFonts w:ascii="Georgia" w:hAnsi="Georgia"/>
                      <w:b/>
                      <w:lang w:val="uk-UA"/>
                    </w:rPr>
                    <w:t>учителі української мови і літератури ІІ кваліфікаційної категорії</w:t>
                  </w:r>
                </w:p>
                <w:p w:rsidR="00426B04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</w:p>
                <w:p w:rsidR="00426B04" w:rsidRPr="006D6555" w:rsidRDefault="00426B04" w:rsidP="00426B04">
                  <w:pPr>
                    <w:spacing w:after="0" w:line="240" w:lineRule="atLeast"/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  <w:t>Питання для обговорення</w:t>
                  </w:r>
                  <w:r w:rsidRPr="006D6555">
                    <w:rPr>
                      <w:rFonts w:ascii="Georgia" w:hAnsi="Georgia"/>
                      <w:b/>
                      <w:color w:val="943634" w:themeColor="accent2" w:themeShade="BF"/>
                      <w:lang w:val="uk-UA"/>
                    </w:rPr>
                    <w:t>:</w:t>
                  </w:r>
                </w:p>
                <w:p w:rsidR="00426B04" w:rsidRDefault="00426B04" w:rsidP="00426B0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Georgia" w:hAnsi="Georgia"/>
                      <w:b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lang w:val="uk-UA"/>
                    </w:rPr>
                    <w:t xml:space="preserve">Сучасні технології і методики навчання (методист ТЕМЦНОІМ </w:t>
                  </w:r>
                  <w:proofErr w:type="spellStart"/>
                  <w:r>
                    <w:rPr>
                      <w:rFonts w:ascii="Georgia" w:hAnsi="Georgia"/>
                      <w:b/>
                      <w:lang w:val="uk-UA"/>
                    </w:rPr>
                    <w:t>Гапон</w:t>
                  </w:r>
                  <w:proofErr w:type="spellEnd"/>
                  <w:r>
                    <w:rPr>
                      <w:rFonts w:ascii="Georgia" w:hAnsi="Georgia"/>
                      <w:b/>
                      <w:lang w:val="uk-UA"/>
                    </w:rPr>
                    <w:t xml:space="preserve"> Л.О.);</w:t>
                  </w:r>
                </w:p>
                <w:p w:rsidR="00426B04" w:rsidRPr="006D6555" w:rsidRDefault="00426B04" w:rsidP="00426B0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Georgia" w:hAnsi="Georgia"/>
                      <w:b/>
                      <w:lang w:val="uk-UA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lang w:val="uk-UA"/>
                    </w:rPr>
                    <w:t>Біоадекватна</w:t>
                  </w:r>
                  <w:proofErr w:type="spellEnd"/>
                  <w:r>
                    <w:rPr>
                      <w:rFonts w:ascii="Georgia" w:hAnsi="Georgia"/>
                      <w:b/>
                      <w:lang w:val="uk-UA"/>
                    </w:rPr>
                    <w:t xml:space="preserve"> технологія: суть, форми, методи, застосування (вчитель ТЗОШ№19 Ковальчук Л.В.)</w:t>
                  </w:r>
                </w:p>
                <w:p w:rsidR="00426B04" w:rsidRPr="006D6555" w:rsidRDefault="00426B04" w:rsidP="00426B0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Georgia" w:hAnsi="Georgia"/>
                      <w:b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lang w:val="uk-UA"/>
                    </w:rPr>
                    <w:t xml:space="preserve">Моделювання  сучасних уроків словесності (вчителі ТЗОШ№16 </w:t>
                  </w:r>
                  <w:proofErr w:type="spellStart"/>
                  <w:r>
                    <w:rPr>
                      <w:rFonts w:ascii="Georgia" w:hAnsi="Georgia"/>
                      <w:b/>
                      <w:lang w:val="uk-UA"/>
                    </w:rPr>
                    <w:t>Петрокушин</w:t>
                  </w:r>
                  <w:proofErr w:type="spellEnd"/>
                  <w:r>
                    <w:rPr>
                      <w:rFonts w:ascii="Georgia" w:hAnsi="Georgia"/>
                      <w:b/>
                      <w:lang w:val="uk-UA"/>
                    </w:rPr>
                    <w:t xml:space="preserve"> Р.В., </w:t>
                  </w:r>
                  <w:proofErr w:type="spellStart"/>
                  <w:r>
                    <w:rPr>
                      <w:rFonts w:ascii="Georgia" w:hAnsi="Georgia"/>
                      <w:b/>
                      <w:lang w:val="uk-UA"/>
                    </w:rPr>
                    <w:t>Балящук</w:t>
                  </w:r>
                  <w:proofErr w:type="spellEnd"/>
                  <w:r>
                    <w:rPr>
                      <w:rFonts w:ascii="Georgia" w:hAnsi="Georgia"/>
                      <w:b/>
                      <w:lang w:val="uk-UA"/>
                    </w:rPr>
                    <w:t xml:space="preserve"> М.М.) </w:t>
                  </w:r>
                </w:p>
                <w:p w:rsidR="00426B04" w:rsidRDefault="00426B04" w:rsidP="00426B04">
                  <w:pPr>
                    <w:spacing w:after="0"/>
                    <w:jc w:val="center"/>
                    <w:rPr>
                      <w:rFonts w:ascii="Georgia" w:hAnsi="Georgia"/>
                      <w:b/>
                      <w:lang w:val="uk-UA"/>
                    </w:rPr>
                  </w:pPr>
                  <w:r w:rsidRPr="00C134BD">
                    <w:rPr>
                      <w:rFonts w:ascii="Georgia" w:hAnsi="Georgia"/>
                      <w:b/>
                      <w:lang w:val="uk-UA"/>
                    </w:rPr>
                    <w:t xml:space="preserve"> </w:t>
                  </w:r>
                </w:p>
                <w:p w:rsidR="00426B04" w:rsidRPr="00115897" w:rsidRDefault="00426B04" w:rsidP="00426B04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noProof/>
                      <w:lang w:val="uk-UA"/>
                    </w:rPr>
                  </w:pPr>
                  <w:r w:rsidRPr="00115897">
                    <w:rPr>
                      <w:rFonts w:ascii="Palatino Linotype" w:hAnsi="Palatino Linotype"/>
                      <w:b/>
                      <w:noProof/>
                      <w:lang w:val="uk-UA"/>
                    </w:rPr>
                    <w:t>Е-</w:t>
                  </w:r>
                  <w:r w:rsidRPr="00115897">
                    <w:rPr>
                      <w:rFonts w:ascii="Palatino Linotype" w:hAnsi="Palatino Linotype"/>
                      <w:b/>
                      <w:noProof/>
                      <w:lang w:val="fr-FR"/>
                    </w:rPr>
                    <w:t>mail</w:t>
                  </w:r>
                  <w:r w:rsidRPr="00115897">
                    <w:rPr>
                      <w:rFonts w:ascii="Palatino Linotype" w:hAnsi="Palatino Linotype"/>
                      <w:b/>
                      <w:noProof/>
                      <w:lang w:val="uk-UA"/>
                    </w:rPr>
                    <w:t xml:space="preserve">: </w:t>
                  </w:r>
                  <w:hyperlink r:id="rId7" w:history="1">
                    <w:r w:rsidRPr="00115897">
                      <w:rPr>
                        <w:rStyle w:val="a6"/>
                        <w:rFonts w:ascii="Palatino Linotype" w:hAnsi="Palatino Linotype"/>
                        <w:b/>
                        <w:noProof/>
                        <w:lang w:val="uk-UA"/>
                      </w:rPr>
                      <w:t>yuzephik@gmail.com</w:t>
                    </w:r>
                  </w:hyperlink>
                  <w:r w:rsidRPr="00115897">
                    <w:rPr>
                      <w:rFonts w:ascii="Palatino Linotype" w:hAnsi="Palatino Linotype"/>
                      <w:b/>
                      <w:noProof/>
                      <w:lang w:val="uk-UA"/>
                    </w:rPr>
                    <w:t xml:space="preserve"> </w:t>
                  </w:r>
                </w:p>
                <w:p w:rsidR="00426B04" w:rsidRPr="00D445C7" w:rsidRDefault="00F32D2F" w:rsidP="00426B04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426B04" w:rsidRPr="00115897">
                      <w:rPr>
                        <w:rStyle w:val="a6"/>
                        <w:rFonts w:ascii="Palatino Linotype" w:hAnsi="Palatino Linotype"/>
                        <w:b/>
                        <w:sz w:val="24"/>
                        <w:szCs w:val="24"/>
                        <w:lang w:val="en-US"/>
                      </w:rPr>
                      <w:t>www.t</w:t>
                    </w:r>
                    <w:proofErr w:type="spellStart"/>
                    <w:r w:rsidR="00426B04" w:rsidRPr="00115897">
                      <w:rPr>
                        <w:rStyle w:val="a6"/>
                        <w:rFonts w:ascii="Palatino Linotype" w:hAnsi="Palatino Linotype"/>
                        <w:b/>
                        <w:sz w:val="24"/>
                        <w:szCs w:val="24"/>
                        <w:lang w:val="uk-UA"/>
                      </w:rPr>
                      <w:t>kmc</w:t>
                    </w:r>
                    <w:proofErr w:type="spellEnd"/>
                    <w:r w:rsidR="00426B04" w:rsidRPr="00115897">
                      <w:rPr>
                        <w:rStyle w:val="a6"/>
                        <w:rFonts w:ascii="Palatino Linotype" w:hAnsi="Palatino Linotype"/>
                        <w:b/>
                        <w:sz w:val="24"/>
                        <w:szCs w:val="24"/>
                        <w:lang w:val="uk-UA"/>
                      </w:rPr>
                      <w:t>.</w:t>
                    </w:r>
                    <w:r w:rsidR="00426B04" w:rsidRPr="00115897">
                      <w:rPr>
                        <w:rStyle w:val="a6"/>
                        <w:rFonts w:ascii="Palatino Linotype" w:hAnsi="Palatino Linotype"/>
                        <w:b/>
                        <w:sz w:val="24"/>
                        <w:szCs w:val="24"/>
                        <w:lang w:val="en-US"/>
                      </w:rPr>
                      <w:t>hol.es</w:t>
                    </w:r>
                  </w:hyperlink>
                  <w:r w:rsidR="00426B04" w:rsidRPr="00D445C7">
                    <w:rPr>
                      <w:rFonts w:ascii="Palatino Linotype" w:hAnsi="Palatino Linotype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583F36" w:rsidRPr="00426B04" w:rsidRDefault="00583F36" w:rsidP="00426B04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583F36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F32D2F" w:rsidP="00583F36">
      <w:pPr>
        <w:rPr>
          <w:lang w:val="uk-UA"/>
        </w:rPr>
      </w:pPr>
      <w:r>
        <w:rPr>
          <w:noProof/>
        </w:rPr>
        <w:lastRenderedPageBreak/>
        <w:pict>
          <v:rect id="_x0000_s1041" style="position:absolute;margin-left:402.95pt;margin-top:-13.3pt;width:367.5pt;height:30pt;z-index:251675648" filled="f" fillcolor="#ddd8c2 [2894]" strokecolor="black [3213]">
            <v:shadow on="t" type="perspective" color="#622423 [1605]" opacity=".5" offset="1pt" offset2="-1pt"/>
            <v:textbox style="mso-next-textbox:#_x0000_s1041">
              <w:txbxContent>
                <w:p w:rsidR="00832344" w:rsidRPr="000B0DED" w:rsidRDefault="00832344" w:rsidP="00832344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lang w:val="uk-UA"/>
                    </w:rPr>
                    <w:t>Т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ехнології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навчання</w:t>
                  </w:r>
                  <w:proofErr w:type="spellEnd"/>
                </w:p>
                <w:p w:rsidR="00371968" w:rsidRPr="00426B04" w:rsidRDefault="00371968" w:rsidP="00426B0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margin-left:-14.4pt;margin-top:-13.3pt;width:374.4pt;height:466.5pt;z-index:251662336" stroked="f">
            <v:textbox style="mso-next-textbox:#_x0000_s1028">
              <w:txbxContent>
                <w:p w:rsidR="00426B04" w:rsidRDefault="00E65EA3" w:rsidP="00426B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62475" cy="111442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4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B04" w:rsidRDefault="00426B04" w:rsidP="00426B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B70E9" w:rsidRPr="00583F36" w:rsidRDefault="00E65EA3" w:rsidP="009B70E9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562475" cy="4122595"/>
                        <wp:effectExtent l="19050" t="0" r="9525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6939" cy="4126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3F36">
        <w:rPr>
          <w:lang w:val="uk-UA"/>
        </w:rPr>
        <w:t>«</w:t>
      </w:r>
    </w:p>
    <w:p w:rsidR="00583F36" w:rsidRDefault="00F32D2F" w:rsidP="00583F36">
      <w:pPr>
        <w:rPr>
          <w:lang w:val="uk-UA"/>
        </w:rPr>
      </w:pPr>
      <w:r>
        <w:rPr>
          <w:noProof/>
        </w:rPr>
        <w:pict>
          <v:roundrect id="_x0000_s1034" style="position:absolute;margin-left:406.7pt;margin-top:7pt;width:363.75pt;height:126.75pt;z-index:251668480" arcsize="10923f" strokecolor="black [3213]">
            <v:textbox style="mso-next-textbox:#_x0000_s1034">
              <w:txbxContent>
                <w:p w:rsidR="00832344" w:rsidRDefault="00832344" w:rsidP="000B0D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  <w:lang w:val="uk-UA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Традиційні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технології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навчання</w:t>
                  </w:r>
                  <w:proofErr w:type="spellEnd"/>
                </w:p>
                <w:p w:rsidR="000B0DED" w:rsidRPr="000B0DED" w:rsidRDefault="000B0DED" w:rsidP="000B0D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lang w:val="uk-UA"/>
                    </w:rPr>
                  </w:pPr>
                </w:p>
                <w:p w:rsidR="00832344" w:rsidRPr="000B0DED" w:rsidRDefault="00832344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Поя</w:t>
                  </w:r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снювальн</w:t>
                  </w:r>
                  <w:proofErr w:type="gram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о-</w:t>
                  </w:r>
                  <w:proofErr w:type="gram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ілюстративне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навчання</w:t>
                  </w:r>
                  <w:proofErr w:type="spellEnd"/>
                </w:p>
                <w:p w:rsidR="00832344" w:rsidRPr="000B0DED" w:rsidRDefault="00115897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Проблемне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навчання</w:t>
                  </w:r>
                  <w:proofErr w:type="spellEnd"/>
                </w:p>
                <w:p w:rsidR="00832344" w:rsidRPr="000B0DED" w:rsidRDefault="00832344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</w:pPr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рограмоване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навчання</w:t>
                  </w:r>
                  <w:proofErr w:type="spellEnd"/>
                </w:p>
                <w:p w:rsidR="00583F36" w:rsidRPr="000B0DED" w:rsidRDefault="00832344" w:rsidP="000B0DE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Диференційоване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навчання</w:t>
                  </w:r>
                  <w:proofErr w:type="spellEnd"/>
                </w:p>
              </w:txbxContent>
            </v:textbox>
          </v:roundrect>
        </w:pict>
      </w: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3C0CA0" w:rsidRPr="00154ED2" w:rsidRDefault="003C0CA0" w:rsidP="003C0CA0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Arial"/>
          <w:b/>
          <w:color w:val="3C3E3E"/>
          <w:sz w:val="16"/>
          <w:szCs w:val="16"/>
        </w:rPr>
      </w:pPr>
      <w:proofErr w:type="spellStart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>Технологія</w:t>
      </w:r>
      <w:proofErr w:type="spellEnd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 xml:space="preserve"> </w:t>
      </w:r>
      <w:proofErr w:type="spellStart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>навчання</w:t>
      </w:r>
      <w:proofErr w:type="spellEnd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 xml:space="preserve"> як </w:t>
      </w:r>
      <w:proofErr w:type="spellStart"/>
      <w:proofErr w:type="gramStart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>досл</w:t>
      </w:r>
      <w:proofErr w:type="gramEnd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>ідження</w:t>
      </w:r>
      <w:proofErr w:type="spellEnd"/>
      <w:r w:rsidRPr="00154ED2">
        <w:rPr>
          <w:rFonts w:ascii="Georgia" w:eastAsia="Times New Roman" w:hAnsi="Georgia" w:cs="Arial"/>
          <w:b/>
          <w:color w:val="3C3E3E"/>
          <w:sz w:val="16"/>
          <w:szCs w:val="16"/>
        </w:rPr>
        <w:t>.</w:t>
      </w:r>
    </w:p>
    <w:p w:rsidR="00583F36" w:rsidRDefault="00F32D2F" w:rsidP="00583F36">
      <w:pPr>
        <w:rPr>
          <w:lang w:val="uk-UA"/>
        </w:rPr>
      </w:pPr>
      <w:r>
        <w:rPr>
          <w:noProof/>
        </w:rPr>
        <w:pict>
          <v:roundrect id="_x0000_s1030" style="position:absolute;margin-left:406.7pt;margin-top:5.8pt;width:363.75pt;height:255.75pt;z-index:251664384" arcsize="10923f" fillcolor="white [3212]" strokecolor="black [3213]">
            <v:shadow color="#3f3151 [1607]" opacity=".5" offset="6pt,-6pt"/>
            <v:textbox style="mso-next-textbox:#_x0000_s1030">
              <w:txbxContent>
                <w:p w:rsidR="003C0CA0" w:rsidRDefault="003C0CA0" w:rsidP="000B0D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  <w:lang w:val="uk-UA"/>
                    </w:rPr>
                  </w:pPr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  <w:lang w:val="uk-UA"/>
                    </w:rPr>
                    <w:t>Нові</w:t>
                  </w:r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технології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навчання</w:t>
                  </w:r>
                  <w:proofErr w:type="spellEnd"/>
                </w:p>
                <w:p w:rsidR="000B0DED" w:rsidRPr="000B0DED" w:rsidRDefault="000B0DED" w:rsidP="000B0DE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i/>
                      <w:color w:val="215868" w:themeColor="accent5" w:themeShade="80"/>
                      <w:sz w:val="28"/>
                      <w:szCs w:val="28"/>
                      <w:lang w:val="uk-UA"/>
                    </w:rPr>
                  </w:pPr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>Особистісно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 xml:space="preserve"> зорієнтована технологія навчання</w:t>
                  </w:r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Технологія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групової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навчальної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діяльності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школярі</w:t>
                  </w:r>
                  <w:proofErr w:type="gram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Технологія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розвивального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навчання</w:t>
                  </w:r>
                  <w:proofErr w:type="spellEnd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Технологія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формування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творчої</w:t>
                  </w:r>
                  <w:proofErr w:type="spellEnd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5897"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  <w:t>особистості</w:t>
                  </w:r>
                  <w:proofErr w:type="spellEnd"/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>Технологія навчання як дослідження</w:t>
                  </w:r>
                </w:p>
                <w:p w:rsidR="003C0CA0" w:rsidRPr="000B0DED" w:rsidRDefault="003C0CA0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</w:pPr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>Модульно-рейтингова система навчання</w:t>
                  </w:r>
                </w:p>
                <w:p w:rsidR="00115897" w:rsidRPr="000B0DED" w:rsidRDefault="00115897" w:rsidP="000B0DE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4"/>
                      <w:szCs w:val="24"/>
                      <w:lang w:val="uk-UA"/>
                    </w:rPr>
                  </w:pPr>
                  <w:r w:rsidRPr="000B0DED">
                    <w:rPr>
                      <w:rFonts w:ascii="Georgia" w:eastAsia="Times New Roman" w:hAnsi="Georgia" w:cs="Arial"/>
                      <w:i/>
                      <w:color w:val="632423" w:themeColor="accent2" w:themeShade="80"/>
                      <w:sz w:val="28"/>
                      <w:szCs w:val="28"/>
                      <w:lang w:val="uk-UA"/>
                    </w:rPr>
                    <w:t>Нові інформаційні технології навчання</w:t>
                  </w:r>
                </w:p>
              </w:txbxContent>
            </v:textbox>
          </v:roundrect>
        </w:pict>
      </w: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371968" w:rsidRDefault="00371968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p w:rsidR="00583F36" w:rsidRDefault="00583F36" w:rsidP="00583F36">
      <w:pPr>
        <w:rPr>
          <w:lang w:val="uk-UA"/>
        </w:rPr>
      </w:pPr>
    </w:p>
    <w:sectPr w:rsidR="00583F36" w:rsidSect="00DE67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39"/>
    <w:multiLevelType w:val="hybridMultilevel"/>
    <w:tmpl w:val="91C6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BE3"/>
    <w:multiLevelType w:val="hybridMultilevel"/>
    <w:tmpl w:val="E4FC2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A500A"/>
    <w:multiLevelType w:val="hybridMultilevel"/>
    <w:tmpl w:val="89B0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2D4E"/>
    <w:multiLevelType w:val="hybridMultilevel"/>
    <w:tmpl w:val="AD02A226"/>
    <w:lvl w:ilvl="0" w:tplc="1E10B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632423" w:themeColor="accent2" w:themeShade="80"/>
        <w:sz w:val="28"/>
        <w:szCs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50173"/>
    <w:multiLevelType w:val="hybridMultilevel"/>
    <w:tmpl w:val="6FC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83F36"/>
    <w:rsid w:val="00011B87"/>
    <w:rsid w:val="0009103E"/>
    <w:rsid w:val="000B0DED"/>
    <w:rsid w:val="000F6B34"/>
    <w:rsid w:val="00115897"/>
    <w:rsid w:val="00144C51"/>
    <w:rsid w:val="002422C4"/>
    <w:rsid w:val="00246C5C"/>
    <w:rsid w:val="002524F6"/>
    <w:rsid w:val="002E2597"/>
    <w:rsid w:val="00371968"/>
    <w:rsid w:val="00382BA2"/>
    <w:rsid w:val="003C0CA0"/>
    <w:rsid w:val="00413C57"/>
    <w:rsid w:val="00426B04"/>
    <w:rsid w:val="00491427"/>
    <w:rsid w:val="00583F36"/>
    <w:rsid w:val="00635852"/>
    <w:rsid w:val="007164BD"/>
    <w:rsid w:val="007A1744"/>
    <w:rsid w:val="007F0634"/>
    <w:rsid w:val="0081795C"/>
    <w:rsid w:val="00820247"/>
    <w:rsid w:val="00832344"/>
    <w:rsid w:val="00870D08"/>
    <w:rsid w:val="008970CE"/>
    <w:rsid w:val="009B70E9"/>
    <w:rsid w:val="00CC4B8B"/>
    <w:rsid w:val="00D732F5"/>
    <w:rsid w:val="00D93373"/>
    <w:rsid w:val="00E06B97"/>
    <w:rsid w:val="00E65EA3"/>
    <w:rsid w:val="00E87E4B"/>
    <w:rsid w:val="00EF6C1C"/>
    <w:rsid w:val="00F3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3F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64BD"/>
  </w:style>
  <w:style w:type="paragraph" w:styleId="a5">
    <w:name w:val="List Paragraph"/>
    <w:basedOn w:val="a"/>
    <w:uiPriority w:val="34"/>
    <w:qFormat/>
    <w:rsid w:val="002E2597"/>
    <w:pPr>
      <w:ind w:left="720"/>
      <w:contextualSpacing/>
    </w:pPr>
  </w:style>
  <w:style w:type="character" w:styleId="a6">
    <w:name w:val="Hyperlink"/>
    <w:basedOn w:val="a0"/>
    <w:uiPriority w:val="99"/>
    <w:rsid w:val="00426B0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0B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mc.hol.es" TargetMode="External"/><Relationship Id="rId3" Type="http://schemas.openxmlformats.org/officeDocument/2006/relationships/styles" Target="styles.xml"/><Relationship Id="rId7" Type="http://schemas.openxmlformats.org/officeDocument/2006/relationships/hyperlink" Target="mailto:yuzephi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D208-8238-4647-8A14-C13E1864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2015-11-16T07:26:00Z</dcterms:created>
  <dcterms:modified xsi:type="dcterms:W3CDTF">2015-12-03T15:22:00Z</dcterms:modified>
</cp:coreProperties>
</file>