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996"/>
        <w:gridCol w:w="1986"/>
      </w:tblGrid>
      <w:tr w:rsidR="005771F3" w:rsidTr="005771F3">
        <w:tc>
          <w:tcPr>
            <w:tcW w:w="1935" w:type="dxa"/>
          </w:tcPr>
          <w:p w:rsidR="005771F3" w:rsidRPr="0008349B" w:rsidRDefault="005771F3" w:rsidP="000D4C60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 w:eastAsia="ru-RU"/>
              </w:rPr>
            </w:pPr>
            <w:r w:rsidRPr="0008349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 w:eastAsia="ru-RU"/>
              </w:rPr>
              <w:t>ПОГОДЖЕНО</w:t>
            </w:r>
          </w:p>
          <w:p w:rsidR="005771F3" w:rsidRPr="0008349B" w:rsidRDefault="005771F3" w:rsidP="000D4C6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  <w:r w:rsidRPr="0008349B"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  <w:t>Директор Тернопільської</w:t>
            </w:r>
          </w:p>
          <w:p w:rsidR="005771F3" w:rsidRPr="0008349B" w:rsidRDefault="005771F3" w:rsidP="000D4C6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  <w:r w:rsidRPr="0008349B"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  <w:t>класичної гімназії</w:t>
            </w:r>
          </w:p>
          <w:p w:rsidR="005771F3" w:rsidRPr="0008349B" w:rsidRDefault="005771F3" w:rsidP="000D4C6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  <w:r w:rsidRPr="0008349B"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  <w:t>______ В.К.Тригуба</w:t>
            </w:r>
          </w:p>
        </w:tc>
        <w:tc>
          <w:tcPr>
            <w:tcW w:w="996" w:type="dxa"/>
          </w:tcPr>
          <w:p w:rsidR="005771F3" w:rsidRPr="0008349B" w:rsidRDefault="005771F3" w:rsidP="000D4C60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1986" w:type="dxa"/>
          </w:tcPr>
          <w:p w:rsidR="005771F3" w:rsidRPr="0008349B" w:rsidRDefault="005771F3" w:rsidP="000D4C60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 w:eastAsia="ru-RU"/>
              </w:rPr>
            </w:pPr>
            <w:r w:rsidRPr="0008349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 w:eastAsia="ru-RU"/>
              </w:rPr>
              <w:t>ЗАТВЕРДЖЕНО</w:t>
            </w:r>
          </w:p>
          <w:p w:rsidR="005771F3" w:rsidRPr="0008349B" w:rsidRDefault="005771F3" w:rsidP="000D4C6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  <w:r w:rsidRPr="0008349B"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  <w:t>Директор ТКМЦ НОІМ</w:t>
            </w:r>
          </w:p>
          <w:p w:rsidR="005771F3" w:rsidRPr="0008349B" w:rsidRDefault="005771F3" w:rsidP="000D4C6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  <w:r w:rsidRPr="0008349B"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  <w:t>_______ Г.І.Литвинюк</w:t>
            </w:r>
          </w:p>
        </w:tc>
      </w:tr>
    </w:tbl>
    <w:p w:rsidR="000D4C60" w:rsidRDefault="008923AA" w:rsidP="000D4C60">
      <w:pPr>
        <w:spacing w:after="0" w:line="240" w:lineRule="auto"/>
        <w:rPr>
          <w:noProof/>
          <w:sz w:val="24"/>
          <w:szCs w:val="24"/>
          <w:lang w:val="uk-UA" w:eastAsia="ru-RU"/>
        </w:rPr>
      </w:pPr>
      <w:r>
        <w:rPr>
          <w:rFonts w:ascii="Arial Black" w:hAnsi="Arial Black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14.6pt;margin-top:7.65pt;width:246.35pt;height:29.2pt;z-index:251662336;mso-position-horizontal-relative:text;mso-position-vertical-relative:text" fillcolor="#4f81bd [3204]" strokecolor="#f2f2f2 [3041]" strokeweight="3pt">
            <v:shadow on="t" type="perspective" color="#243f60 [1604]" opacity=".5" offset="1pt" offset2="-1pt"/>
            <v:textbox style="mso-next-textbox:#_x0000_s1037">
              <w:txbxContent>
                <w:p w:rsidR="00F91416" w:rsidRPr="00DB2F1E" w:rsidRDefault="00DB2F1E" w:rsidP="009D510C">
                  <w:pPr>
                    <w:jc w:val="center"/>
                    <w:rPr>
                      <w:rFonts w:ascii="Arial Black" w:hAnsi="Arial Black"/>
                      <w:b/>
                      <w:color w:val="FFFFFF" w:themeColor="background1"/>
                      <w:sz w:val="24"/>
                      <w:szCs w:val="24"/>
                      <w:lang w:val="uk-UA"/>
                    </w:rPr>
                  </w:pPr>
                  <w:r w:rsidRPr="00DB2F1E">
                    <w:rPr>
                      <w:rFonts w:ascii="Arial Black" w:hAnsi="Arial Black"/>
                      <w:b/>
                      <w:color w:val="FFFFFF" w:themeColor="background1"/>
                      <w:sz w:val="24"/>
                      <w:szCs w:val="24"/>
                      <w:lang w:val="uk-UA"/>
                    </w:rPr>
                    <w:t>ПЛАН РОБОТИ</w:t>
                  </w:r>
                </w:p>
              </w:txbxContent>
            </v:textbox>
          </v:shape>
        </w:pict>
      </w:r>
    </w:p>
    <w:p w:rsidR="000D4C60" w:rsidRPr="004D43FA" w:rsidRDefault="000D4C60" w:rsidP="000D4C60">
      <w:pPr>
        <w:spacing w:after="0" w:line="240" w:lineRule="auto"/>
        <w:rPr>
          <w:noProof/>
          <w:sz w:val="24"/>
          <w:szCs w:val="24"/>
          <w:lang w:val="uk-UA" w:eastAsia="ru-RU"/>
        </w:rPr>
      </w:pPr>
    </w:p>
    <w:p w:rsidR="004D43FA" w:rsidRPr="00D04D00" w:rsidRDefault="008923AA" w:rsidP="004D43FA">
      <w:pPr>
        <w:spacing w:after="0" w:line="240" w:lineRule="auto"/>
        <w:jc w:val="center"/>
        <w:rPr>
          <w:noProof/>
          <w:lang w:val="uk-UA" w:eastAsia="ru-RU"/>
        </w:rPr>
      </w:pPr>
      <w:r>
        <w:rPr>
          <w:rFonts w:ascii="Arial Black" w:hAnsi="Arial Black"/>
          <w:noProof/>
          <w:sz w:val="24"/>
          <w:szCs w:val="24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66" type="#_x0000_t120" style="position:absolute;left:0;text-align:left;margin-left:-10.9pt;margin-top:8.4pt;width:7.85pt;height:8.3pt;z-index:251697152" fillcolor="#4f81bd [3204]" strokecolor="#f2f2f2 [3041]" strokeweight="3pt">
            <v:shadow on="t" type="perspective" color="#243f60 [1604]" opacity=".5" offset="1pt" offset2="-1pt"/>
          </v:shape>
        </w:pict>
      </w:r>
    </w:p>
    <w:p w:rsidR="007A25CE" w:rsidRPr="007A25CE" w:rsidRDefault="008923AA" w:rsidP="004D43FA">
      <w:pPr>
        <w:spacing w:after="0" w:line="240" w:lineRule="auto"/>
        <w:jc w:val="center"/>
        <w:rPr>
          <w:rFonts w:ascii="Arial Narrow" w:hAnsi="Arial Narrow"/>
          <w:b/>
          <w:caps/>
          <w:noProof/>
          <w:color w:val="984806" w:themeColor="accent6" w:themeShade="8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-6.75pt;margin-top:5.2pt;width:2.45pt;height:428.35pt;z-index:251684864" o:connectortype="straight" strokecolor="#b8cce4 [1300]" strokeweight="3pt">
            <v:shadow type="perspective" color="#205867 [1608]" opacity=".5" offset="1pt" offset2="-1pt"/>
          </v:shape>
        </w:pic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392"/>
        <w:gridCol w:w="4349"/>
      </w:tblGrid>
      <w:tr w:rsidR="00DB2F1E" w:rsidTr="00054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DB2F1E" w:rsidRDefault="00BC34DB" w:rsidP="004D43FA">
            <w:pPr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t>1</w:t>
            </w:r>
          </w:p>
        </w:tc>
        <w:tc>
          <w:tcPr>
            <w:tcW w:w="4349" w:type="dxa"/>
          </w:tcPr>
          <w:p w:rsidR="00DB2F1E" w:rsidRPr="00E950ED" w:rsidRDefault="0069235F" w:rsidP="004D43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lang w:val="uk-UA" w:eastAsia="ru-RU"/>
              </w:rPr>
            </w:pPr>
            <w:r>
              <w:rPr>
                <w:b w:val="0"/>
                <w:noProof/>
                <w:lang w:val="uk-UA" w:eastAsia="ru-RU"/>
              </w:rPr>
              <w:t>Розширення ІТ-</w:t>
            </w:r>
            <w:r w:rsidR="00BC34DB">
              <w:rPr>
                <w:b w:val="0"/>
                <w:noProof/>
                <w:lang w:val="uk-UA" w:eastAsia="ru-RU"/>
              </w:rPr>
              <w:t>мережі ТКГ як пріоритетний напрям розвитку закладу</w:t>
            </w:r>
          </w:p>
          <w:p w:rsidR="00E950ED" w:rsidRPr="00E950ED" w:rsidRDefault="00E950ED" w:rsidP="00E950E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noProof/>
                <w:lang w:val="uk-UA" w:eastAsia="ru-RU"/>
              </w:rPr>
            </w:pPr>
            <w:r>
              <w:rPr>
                <w:i/>
                <w:noProof/>
                <w:lang w:val="uk-UA" w:eastAsia="ru-RU"/>
              </w:rPr>
              <w:t>Тригуба В.К., д</w:t>
            </w:r>
            <w:r w:rsidRPr="00E950ED">
              <w:rPr>
                <w:i/>
                <w:noProof/>
                <w:lang w:val="uk-UA" w:eastAsia="ru-RU"/>
              </w:rPr>
              <w:t>иректор Тернопільської класичної гімназії</w:t>
            </w:r>
          </w:p>
        </w:tc>
      </w:tr>
      <w:tr w:rsidR="00DB2F1E" w:rsidTr="00054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DB2F1E" w:rsidRDefault="00BC34DB" w:rsidP="004D43FA">
            <w:pPr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t>2</w:t>
            </w:r>
          </w:p>
        </w:tc>
        <w:tc>
          <w:tcPr>
            <w:tcW w:w="4349" w:type="dxa"/>
          </w:tcPr>
          <w:p w:rsidR="00DB2F1E" w:rsidRPr="00E950ED" w:rsidRDefault="00BC34DB" w:rsidP="004D4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lang w:val="uk-UA" w:eastAsia="ru-RU"/>
              </w:rPr>
            </w:pPr>
            <w:r>
              <w:rPr>
                <w:b/>
                <w:noProof/>
                <w:lang w:val="uk-UA" w:eastAsia="ru-RU"/>
              </w:rPr>
              <w:t xml:space="preserve">Створення репозитарію </w:t>
            </w:r>
            <w:r w:rsidR="0069235F">
              <w:rPr>
                <w:b/>
                <w:noProof/>
                <w:lang w:val="uk-UA" w:eastAsia="ru-RU"/>
              </w:rPr>
              <w:t>І</w:t>
            </w:r>
            <w:r>
              <w:rPr>
                <w:b/>
                <w:noProof/>
                <w:lang w:val="uk-UA" w:eastAsia="ru-RU"/>
              </w:rPr>
              <w:t>нтернет-ресурсів для учителів української мови і літератури</w:t>
            </w:r>
          </w:p>
          <w:p w:rsidR="00E950ED" w:rsidRPr="00E950ED" w:rsidRDefault="00E950ED" w:rsidP="00E950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noProof/>
                <w:lang w:val="uk-UA" w:eastAsia="ru-RU"/>
              </w:rPr>
            </w:pPr>
            <w:r w:rsidRPr="00E950ED">
              <w:rPr>
                <w:i/>
                <w:noProof/>
                <w:lang w:val="uk-UA" w:eastAsia="ru-RU"/>
              </w:rPr>
              <w:t>Гапон Л.О., методист ТКМЦ НОІМ</w:t>
            </w:r>
          </w:p>
        </w:tc>
      </w:tr>
      <w:tr w:rsidR="00E950ED" w:rsidRPr="006A6010" w:rsidTr="00054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E950ED" w:rsidRDefault="00BC34DB" w:rsidP="004D43FA">
            <w:pPr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t>3</w:t>
            </w:r>
          </w:p>
        </w:tc>
        <w:tc>
          <w:tcPr>
            <w:tcW w:w="4349" w:type="dxa"/>
          </w:tcPr>
          <w:p w:rsidR="00BC34DB" w:rsidRPr="00E950ED" w:rsidRDefault="00BC34DB" w:rsidP="00BC3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val="uk-UA" w:eastAsia="ru-RU"/>
              </w:rPr>
            </w:pPr>
            <w:r>
              <w:rPr>
                <w:b/>
                <w:noProof/>
                <w:lang w:val="uk-UA" w:eastAsia="ru-RU"/>
              </w:rPr>
              <w:t>Електронні підручники: за і проти</w:t>
            </w:r>
          </w:p>
          <w:p w:rsidR="00E950ED" w:rsidRPr="00E950ED" w:rsidRDefault="008923AA" w:rsidP="008923A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val="uk-UA" w:eastAsia="ru-RU"/>
              </w:rPr>
            </w:pPr>
            <w:r>
              <w:rPr>
                <w:i/>
                <w:noProof/>
                <w:lang w:val="uk-UA" w:eastAsia="ru-RU"/>
              </w:rPr>
              <w:t>Олексюк О.Р., кандидат педагогічних наук, доцент</w:t>
            </w:r>
            <w:r>
              <w:rPr>
                <w:i/>
                <w:noProof/>
                <w:lang w:val="en-US" w:eastAsia="ru-RU"/>
              </w:rPr>
              <w:t xml:space="preserve"> </w:t>
            </w:r>
            <w:bookmarkStart w:id="0" w:name="_GoBack"/>
            <w:bookmarkEnd w:id="0"/>
            <w:r>
              <w:rPr>
                <w:i/>
                <w:noProof/>
                <w:lang w:val="uk-UA" w:eastAsia="ru-RU"/>
              </w:rPr>
              <w:t>Т</w:t>
            </w:r>
            <w:r w:rsidR="00D0558D">
              <w:rPr>
                <w:i/>
                <w:noProof/>
                <w:lang w:val="uk-UA" w:eastAsia="ru-RU"/>
              </w:rPr>
              <w:t>НПУ ім. В.</w:t>
            </w:r>
            <w:r>
              <w:rPr>
                <w:i/>
                <w:noProof/>
                <w:lang w:val="en-US" w:eastAsia="ru-RU"/>
              </w:rPr>
              <w:t> </w:t>
            </w:r>
            <w:r w:rsidR="00D0558D">
              <w:rPr>
                <w:i/>
                <w:noProof/>
                <w:lang w:val="uk-UA" w:eastAsia="ru-RU"/>
              </w:rPr>
              <w:t>Гнатюка</w:t>
            </w:r>
          </w:p>
        </w:tc>
      </w:tr>
      <w:tr w:rsidR="00E950ED" w:rsidRPr="006A6010" w:rsidTr="00054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E950ED" w:rsidRDefault="00BC34DB" w:rsidP="004D43FA">
            <w:pPr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t>4</w:t>
            </w:r>
          </w:p>
        </w:tc>
        <w:tc>
          <w:tcPr>
            <w:tcW w:w="4349" w:type="dxa"/>
          </w:tcPr>
          <w:p w:rsidR="00E950ED" w:rsidRPr="00E950ED" w:rsidRDefault="00BC34DB" w:rsidP="004D4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lang w:val="uk-UA" w:eastAsia="ru-RU"/>
              </w:rPr>
            </w:pPr>
            <w:r>
              <w:rPr>
                <w:b/>
                <w:noProof/>
                <w:lang w:val="uk-UA" w:eastAsia="ru-RU"/>
              </w:rPr>
              <w:t xml:space="preserve">Використання </w:t>
            </w:r>
            <w:r w:rsidR="0069235F">
              <w:rPr>
                <w:b/>
                <w:noProof/>
                <w:lang w:val="uk-UA" w:eastAsia="ru-RU"/>
              </w:rPr>
              <w:t>І</w:t>
            </w:r>
            <w:r>
              <w:rPr>
                <w:b/>
                <w:noProof/>
                <w:lang w:val="uk-UA" w:eastAsia="ru-RU"/>
              </w:rPr>
              <w:t>нтернет-ресурсів на уроках української мови</w:t>
            </w:r>
          </w:p>
          <w:p w:rsidR="00E950ED" w:rsidRPr="00E950ED" w:rsidRDefault="00E950ED" w:rsidP="00E950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noProof/>
                <w:lang w:val="uk-UA" w:eastAsia="ru-RU"/>
              </w:rPr>
            </w:pPr>
            <w:r w:rsidRPr="00E950ED">
              <w:rPr>
                <w:i/>
                <w:noProof/>
                <w:lang w:val="uk-UA" w:eastAsia="ru-RU"/>
              </w:rPr>
              <w:t>Загазей О.М., вчитель української мови і літератури ТКГ</w:t>
            </w:r>
          </w:p>
        </w:tc>
      </w:tr>
      <w:tr w:rsidR="00E950ED" w:rsidTr="00054A94">
        <w:trPr>
          <w:trHeight w:val="2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E950ED" w:rsidRDefault="00BC34DB" w:rsidP="004D43FA">
            <w:pPr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t>5</w:t>
            </w:r>
          </w:p>
        </w:tc>
        <w:tc>
          <w:tcPr>
            <w:tcW w:w="4349" w:type="dxa"/>
          </w:tcPr>
          <w:p w:rsidR="00E950ED" w:rsidRDefault="00E950ED" w:rsidP="004D4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val="uk-UA" w:eastAsia="ru-RU"/>
              </w:rPr>
            </w:pPr>
            <w:r>
              <w:rPr>
                <w:b/>
                <w:noProof/>
                <w:lang w:val="uk-UA" w:eastAsia="ru-RU"/>
              </w:rPr>
              <w:t>Майстер-клас :</w:t>
            </w:r>
          </w:p>
          <w:p w:rsidR="00E950ED" w:rsidRDefault="00E950ED" w:rsidP="00E95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val="uk-UA" w:eastAsia="ru-RU"/>
              </w:rPr>
            </w:pPr>
            <w:r>
              <w:rPr>
                <w:b/>
                <w:noProof/>
                <w:lang w:val="uk-UA" w:eastAsia="ru-RU"/>
              </w:rPr>
              <w:t xml:space="preserve">- </w:t>
            </w:r>
            <w:r w:rsidRPr="00E950ED">
              <w:rPr>
                <w:b/>
                <w:noProof/>
                <w:lang w:val="uk-UA" w:eastAsia="ru-RU"/>
              </w:rPr>
              <w:t xml:space="preserve">створення </w:t>
            </w:r>
            <w:r w:rsidR="000C2FFF">
              <w:rPr>
                <w:b/>
                <w:noProof/>
                <w:lang w:val="uk-UA" w:eastAsia="ru-RU"/>
              </w:rPr>
              <w:t xml:space="preserve"> тестових завдань,</w:t>
            </w:r>
          </w:p>
          <w:p w:rsidR="00BC34DB" w:rsidRDefault="008F1E46" w:rsidP="000C2F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noProof/>
                <w:lang w:val="uk-UA" w:eastAsia="ru-RU"/>
              </w:rPr>
            </w:pPr>
            <w:r>
              <w:rPr>
                <w:i/>
                <w:noProof/>
                <w:lang w:val="uk-UA" w:eastAsia="ru-RU"/>
              </w:rPr>
              <w:t>Пашко О.М</w:t>
            </w:r>
            <w:r w:rsidR="000C2FFF" w:rsidRPr="00BC34DB">
              <w:rPr>
                <w:i/>
                <w:noProof/>
                <w:lang w:val="uk-UA" w:eastAsia="ru-RU"/>
              </w:rPr>
              <w:t>.,</w:t>
            </w:r>
            <w:r w:rsidR="00BC34DB">
              <w:rPr>
                <w:i/>
                <w:noProof/>
                <w:lang w:val="uk-UA" w:eastAsia="ru-RU"/>
              </w:rPr>
              <w:t xml:space="preserve"> Николайчук С.П.,</w:t>
            </w:r>
            <w:r w:rsidR="000C2FFF" w:rsidRPr="00BC34DB">
              <w:rPr>
                <w:i/>
                <w:noProof/>
                <w:lang w:val="uk-UA" w:eastAsia="ru-RU"/>
              </w:rPr>
              <w:t xml:space="preserve"> вчител</w:t>
            </w:r>
            <w:r w:rsidR="00BC34DB">
              <w:rPr>
                <w:i/>
                <w:noProof/>
                <w:lang w:val="uk-UA" w:eastAsia="ru-RU"/>
              </w:rPr>
              <w:t xml:space="preserve">і </w:t>
            </w:r>
            <w:r w:rsidR="000C2FFF" w:rsidRPr="00BC34DB">
              <w:rPr>
                <w:i/>
                <w:noProof/>
                <w:lang w:val="uk-UA" w:eastAsia="ru-RU"/>
              </w:rPr>
              <w:t xml:space="preserve"> інформатикиТКГ,  </w:t>
            </w:r>
          </w:p>
          <w:p w:rsidR="000C2FFF" w:rsidRPr="000C2FFF" w:rsidRDefault="000C2FFF" w:rsidP="000C2F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noProof/>
                <w:lang w:val="uk-UA" w:eastAsia="ru-RU"/>
              </w:rPr>
            </w:pPr>
            <w:r w:rsidRPr="00BC34DB">
              <w:rPr>
                <w:i/>
                <w:noProof/>
                <w:lang w:val="uk-UA" w:eastAsia="ru-RU"/>
              </w:rPr>
              <w:t>Божаківська М.О., вчитель української мови і літератури</w:t>
            </w:r>
          </w:p>
          <w:p w:rsidR="000C2FFF" w:rsidRDefault="000C2FFF" w:rsidP="00E95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val="uk-UA" w:eastAsia="ru-RU"/>
              </w:rPr>
            </w:pPr>
            <w:r>
              <w:rPr>
                <w:b/>
                <w:noProof/>
                <w:lang w:val="uk-UA" w:eastAsia="ru-RU"/>
              </w:rPr>
              <w:t xml:space="preserve">- створення колективної презентації </w:t>
            </w:r>
          </w:p>
          <w:p w:rsidR="000C2FFF" w:rsidRPr="00BC34DB" w:rsidRDefault="000C2FFF" w:rsidP="000C2F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noProof/>
                <w:lang w:val="uk-UA" w:eastAsia="ru-RU"/>
              </w:rPr>
            </w:pPr>
            <w:r w:rsidRPr="00BC34DB">
              <w:rPr>
                <w:i/>
                <w:noProof/>
                <w:lang w:val="uk-UA" w:eastAsia="ru-RU"/>
              </w:rPr>
              <w:t>Пашко О.М., вчитель математики, Форманюк З.Я., вчитель української мови і літератури</w:t>
            </w:r>
          </w:p>
          <w:p w:rsidR="000C2FFF" w:rsidRPr="000C2FFF" w:rsidRDefault="000C2FFF" w:rsidP="000C2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val="uk-UA" w:eastAsia="ru-RU"/>
              </w:rPr>
            </w:pPr>
            <w:r>
              <w:rPr>
                <w:b/>
                <w:noProof/>
                <w:lang w:val="uk-UA" w:eastAsia="ru-RU"/>
              </w:rPr>
              <w:t>- екскурсія музеєм он-лайн</w:t>
            </w:r>
          </w:p>
        </w:tc>
      </w:tr>
      <w:tr w:rsidR="000C2FFF" w:rsidTr="00054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0C2FFF" w:rsidRDefault="00BC34DB" w:rsidP="004D43FA">
            <w:pPr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t>6</w:t>
            </w:r>
          </w:p>
        </w:tc>
        <w:tc>
          <w:tcPr>
            <w:tcW w:w="4349" w:type="dxa"/>
          </w:tcPr>
          <w:p w:rsidR="000C2FFF" w:rsidRDefault="00D0558D" w:rsidP="004D4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lang w:val="uk-UA" w:eastAsia="ru-RU"/>
              </w:rPr>
            </w:pPr>
            <w:r>
              <w:rPr>
                <w:b/>
                <w:noProof/>
                <w:lang w:val="uk-UA" w:eastAsia="uk-UA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margin">
                    <wp:posOffset>1257935</wp:posOffset>
                  </wp:positionH>
                  <wp:positionV relativeFrom="margin">
                    <wp:posOffset>52705</wp:posOffset>
                  </wp:positionV>
                  <wp:extent cx="1605280" cy="1079500"/>
                  <wp:effectExtent l="19050" t="0" r="0" b="0"/>
                  <wp:wrapNone/>
                  <wp:docPr id="3" name="Рисунок 1" descr="H:\До друку\Буклет семінар\завантаженн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До друку\Буклет семінар\завантаженн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28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C2FFF">
              <w:rPr>
                <w:b/>
                <w:noProof/>
                <w:lang w:val="uk-UA" w:eastAsia="ru-RU"/>
              </w:rPr>
              <w:t>Підсумки. Рефлексія</w:t>
            </w:r>
          </w:p>
        </w:tc>
      </w:tr>
    </w:tbl>
    <w:p w:rsidR="00BC34DB" w:rsidRDefault="00BC34DB" w:rsidP="00B55605">
      <w:pPr>
        <w:spacing w:after="0" w:line="240" w:lineRule="auto"/>
        <w:jc w:val="both"/>
        <w:rPr>
          <w:rFonts w:ascii="Arial" w:hAnsi="Arial" w:cs="Arial"/>
          <w:b/>
          <w:noProof/>
          <w:color w:val="943634" w:themeColor="accent2" w:themeShade="BF"/>
          <w:lang w:val="uk-UA" w:eastAsia="ru-RU"/>
        </w:rPr>
      </w:pPr>
    </w:p>
    <w:p w:rsidR="00BC34DB" w:rsidRDefault="008923AA" w:rsidP="00B55605">
      <w:pPr>
        <w:spacing w:after="0" w:line="240" w:lineRule="auto"/>
        <w:jc w:val="both"/>
        <w:rPr>
          <w:rFonts w:ascii="Arial" w:hAnsi="Arial" w:cs="Arial"/>
          <w:b/>
          <w:noProof/>
          <w:color w:val="943634" w:themeColor="accent2" w:themeShade="BF"/>
          <w:lang w:val="uk-UA" w:eastAsia="ru-RU"/>
        </w:rPr>
      </w:pPr>
      <w:r>
        <w:rPr>
          <w:rFonts w:ascii="Arial Black" w:hAnsi="Arial Black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0" type="#_x0000_t136" style="position:absolute;left:0;text-align:left;margin-left:278.55pt;margin-top:469.25pt;width:218.75pt;height:47.45pt;z-index:251678720;mso-position-horizontal-relative:margin;mso-position-vertical-relative:margin" fillcolor="#974706 [1609]" stroked="f">
            <v:shadow color="#b2b2b2" opacity="52429f" offset="3pt"/>
            <v:textpath style="font-family:&quot;Times New Roman&quot;;font-weight:bold;font-style:italic;v-text-align:left;v-text-kern:t" trim="t" fitpath="t" string="Якщо ми будемо вчити сьогодні так,&#10;як ми вчили вчора,&#10;ми крадемо в наших дітей завтра&#10;                        Джон Дьюї&#10;"/>
            <w10:wrap type="square" anchorx="margin" anchory="margin"/>
          </v:shape>
        </w:pict>
      </w:r>
    </w:p>
    <w:p w:rsidR="00BC34DB" w:rsidRDefault="00BC34DB" w:rsidP="00B55605">
      <w:pPr>
        <w:spacing w:after="0" w:line="240" w:lineRule="auto"/>
        <w:jc w:val="both"/>
        <w:rPr>
          <w:rFonts w:ascii="Arial" w:hAnsi="Arial" w:cs="Arial"/>
          <w:b/>
          <w:noProof/>
          <w:color w:val="943634" w:themeColor="accent2" w:themeShade="BF"/>
          <w:lang w:val="uk-UA" w:eastAsia="ru-RU"/>
        </w:rPr>
      </w:pPr>
    </w:p>
    <w:p w:rsidR="003805AE" w:rsidRDefault="003805AE" w:rsidP="00B55605">
      <w:pPr>
        <w:spacing w:after="0" w:line="240" w:lineRule="auto"/>
        <w:jc w:val="both"/>
        <w:rPr>
          <w:rFonts w:ascii="Arial" w:hAnsi="Arial" w:cs="Arial"/>
          <w:b/>
          <w:noProof/>
          <w:color w:val="943634" w:themeColor="accent2" w:themeShade="BF"/>
          <w:lang w:val="uk-UA" w:eastAsia="ru-RU"/>
        </w:rPr>
      </w:pPr>
    </w:p>
    <w:p w:rsidR="003805AE" w:rsidRDefault="008923AA" w:rsidP="00B55605">
      <w:pPr>
        <w:spacing w:after="0" w:line="240" w:lineRule="auto"/>
        <w:jc w:val="both"/>
        <w:rPr>
          <w:rFonts w:ascii="Arial" w:hAnsi="Arial" w:cs="Arial"/>
          <w:b/>
          <w:noProof/>
          <w:color w:val="943634" w:themeColor="accent2" w:themeShade="BF"/>
          <w:lang w:val="uk-UA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57" type="#_x0000_t32" style="position:absolute;left:0;text-align:left;margin-left:-5.75pt;margin-top:11pt;width:262.05pt;height:.05pt;flip:x;z-index:251685888" o:connectortype="straight" strokecolor="#b8cce4 [1300]" strokeweight="3pt">
            <v:shadow type="perspective" color="#205867 [1608]" opacity=".5" offset="1pt" offset2="-1pt"/>
          </v:shape>
        </w:pict>
      </w:r>
    </w:p>
    <w:p w:rsidR="00B1200E" w:rsidRPr="0042488D" w:rsidRDefault="008923AA" w:rsidP="00B55605">
      <w:pPr>
        <w:spacing w:after="0" w:line="240" w:lineRule="auto"/>
        <w:jc w:val="both"/>
        <w:rPr>
          <w:rFonts w:ascii="Arial" w:hAnsi="Arial" w:cs="Arial"/>
          <w:noProof/>
          <w:color w:val="943634" w:themeColor="accent2" w:themeShade="BF"/>
          <w:lang w:val="uk-UA" w:eastAsia="ru-RU"/>
        </w:rPr>
      </w:pPr>
      <w:r>
        <w:rPr>
          <w:noProof/>
          <w:lang w:eastAsia="ru-RU"/>
        </w:rPr>
        <w:pict>
          <v:shape id="_x0000_s1075" type="#_x0000_t202" style="position:absolute;left:0;text-align:left;margin-left:271.6pt;margin-top:42.25pt;width:242.95pt;height:289.65pt;z-index:251728896" fillcolor="white [3201]" strokecolor="#4f81bd [3204]" strokeweight="5pt">
            <v:stroke linestyle="thickThin"/>
            <v:shadow color="#868686"/>
            <v:textbox>
              <w:txbxContent>
                <w:p w:rsidR="00B51A4E" w:rsidRPr="003805AE" w:rsidRDefault="00B51A4E" w:rsidP="00B51A4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3805AE">
                    <w:rPr>
                      <w:rFonts w:ascii="Arial" w:hAnsi="Arial" w:cs="Arial"/>
                      <w:sz w:val="24"/>
                      <w:szCs w:val="24"/>
                    </w:rPr>
                    <w:t>●</w:t>
                  </w:r>
                  <w:r w:rsidRPr="003805AE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 Індивідуалізація навчання;</w:t>
                  </w:r>
                </w:p>
                <w:p w:rsidR="00B51A4E" w:rsidRPr="003805AE" w:rsidRDefault="00B51A4E" w:rsidP="00B51A4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3805AE">
                    <w:rPr>
                      <w:rFonts w:ascii="Arial" w:hAnsi="Arial" w:cs="Arial"/>
                      <w:sz w:val="24"/>
                      <w:szCs w:val="24"/>
                    </w:rPr>
                    <w:t>●</w:t>
                  </w:r>
                  <w:r w:rsidR="004563CD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 </w:t>
                  </w:r>
                  <w:r w:rsidRPr="003805AE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Інтенсифікація самостійної роботи учнів;</w:t>
                  </w:r>
                </w:p>
                <w:p w:rsidR="00B51A4E" w:rsidRPr="003805AE" w:rsidRDefault="00B51A4E" w:rsidP="00B51A4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3805AE">
                    <w:rPr>
                      <w:rFonts w:ascii="Arial" w:hAnsi="Arial" w:cs="Arial"/>
                      <w:sz w:val="24"/>
                      <w:szCs w:val="24"/>
                    </w:rPr>
                    <w:t>●</w:t>
                  </w:r>
                  <w:r w:rsidRPr="003805AE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 </w:t>
                  </w:r>
                  <w:r w:rsidR="004563CD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</w:t>
                  </w:r>
                  <w:r w:rsidRPr="003805AE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ростання обсягу виконаних на уро</w:t>
                  </w:r>
                  <w:r w:rsidR="0069235F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ці</w:t>
                  </w:r>
                  <w:r w:rsidRPr="003805AE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 завдань;</w:t>
                  </w:r>
                </w:p>
                <w:p w:rsidR="00B51A4E" w:rsidRPr="003805AE" w:rsidRDefault="00B51A4E" w:rsidP="00B51A4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3805AE">
                    <w:rPr>
                      <w:rFonts w:ascii="Arial" w:hAnsi="Arial" w:cs="Arial"/>
                      <w:sz w:val="24"/>
                      <w:szCs w:val="24"/>
                    </w:rPr>
                    <w:t>●</w:t>
                  </w:r>
                  <w:r w:rsidRPr="003805AE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 Розширення інформаційних потоків при використанні </w:t>
                  </w:r>
                  <w:r w:rsidR="004563C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I</w:t>
                  </w:r>
                  <w:proofErr w:type="spellStart"/>
                  <w:r w:rsidR="0069235F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нтернету</w:t>
                  </w:r>
                  <w:proofErr w:type="spellEnd"/>
                  <w:r w:rsidRPr="003805AE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;</w:t>
                  </w:r>
                </w:p>
                <w:p w:rsidR="00B51A4E" w:rsidRPr="003805AE" w:rsidRDefault="00B51A4E" w:rsidP="00B51A4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3805AE">
                    <w:rPr>
                      <w:rFonts w:ascii="Arial" w:hAnsi="Arial" w:cs="Arial"/>
                      <w:sz w:val="24"/>
                      <w:szCs w:val="24"/>
                    </w:rPr>
                    <w:t>●</w:t>
                  </w:r>
                  <w:r w:rsidRPr="003805AE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 </w:t>
                  </w:r>
                  <w:r w:rsidR="004563CD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</w:t>
                  </w:r>
                  <w:r w:rsidRPr="003805AE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ідвищення мотивації та пізнавальної активності;</w:t>
                  </w:r>
                </w:p>
                <w:p w:rsidR="00B51A4E" w:rsidRPr="003805AE" w:rsidRDefault="00B51A4E" w:rsidP="00B51A4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6A6010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●</w:t>
                  </w:r>
                  <w:r w:rsidRPr="003805AE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Інтегрування сучасного уроку з комп’ютером дозволяє вчителю перекласти частину своєї роботи на ПК, роблячи при цьому процес навчання більш цікавим, різноманітним, інтенсивним;</w:t>
                  </w:r>
                </w:p>
                <w:p w:rsidR="00B51A4E" w:rsidRPr="003805AE" w:rsidRDefault="00B51A4E" w:rsidP="00B51A4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3805AE">
                    <w:rPr>
                      <w:rFonts w:ascii="Arial" w:hAnsi="Arial" w:cs="Arial"/>
                      <w:sz w:val="24"/>
                      <w:szCs w:val="24"/>
                    </w:rPr>
                    <w:t>●</w:t>
                  </w:r>
                  <w:r w:rsidRPr="003805AE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 Допомагає вчителям краще оцінити здібності і знання дитини;</w:t>
                  </w:r>
                </w:p>
                <w:p w:rsidR="00B51A4E" w:rsidRPr="003805AE" w:rsidRDefault="004563CD" w:rsidP="00B51A4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3805AE">
                    <w:rPr>
                      <w:rFonts w:ascii="Arial" w:hAnsi="Arial" w:cs="Arial"/>
                      <w:sz w:val="24"/>
                      <w:szCs w:val="24"/>
                    </w:rPr>
                    <w:t>●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 </w:t>
                  </w:r>
                  <w:r w:rsidR="00B51A4E" w:rsidRPr="003805AE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Дозволяє вчителю за короткий час отримати об’єктивну картину рівня засвоєння матеріалу.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4" type="#_x0000_t202" style="position:absolute;left:0;text-align:left;margin-left:271.6pt;margin-top:2.5pt;width:242.95pt;height:29.2pt;z-index:251726848" fillcolor="#4f81bd [3204]" strokecolor="#f2f2f2 [3041]" strokeweight="3pt">
            <v:shadow on="t" type="perspective" color="#243f60 [1604]" opacity=".5" offset="1pt" offset2="-1pt"/>
            <v:textbox style="mso-next-textbox:#_x0000_s1074">
              <w:txbxContent>
                <w:p w:rsidR="00054A94" w:rsidRPr="00DB2F1E" w:rsidRDefault="00054A94" w:rsidP="00054A94">
                  <w:pPr>
                    <w:jc w:val="center"/>
                    <w:rPr>
                      <w:rFonts w:ascii="Arial Black" w:hAnsi="Arial Black"/>
                      <w:b/>
                      <w:color w:val="FFFFFF" w:themeColor="background1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Black" w:hAnsi="Arial Black"/>
                      <w:b/>
                      <w:color w:val="FFFFFF" w:themeColor="background1"/>
                      <w:sz w:val="24"/>
                      <w:szCs w:val="24"/>
                      <w:lang w:val="uk-UA"/>
                    </w:rPr>
                    <w:t>Переваги використання ІКТ</w:t>
                  </w:r>
                </w:p>
              </w:txbxContent>
            </v:textbox>
          </v:shape>
        </w:pict>
      </w:r>
      <w:r w:rsidR="000C2FFF" w:rsidRPr="0042488D">
        <w:rPr>
          <w:rFonts w:ascii="Arial" w:hAnsi="Arial" w:cs="Arial"/>
          <w:b/>
          <w:noProof/>
          <w:color w:val="943634" w:themeColor="accent2" w:themeShade="BF"/>
          <w:lang w:val="uk-UA" w:eastAsia="ru-RU"/>
        </w:rPr>
        <w:t>ІНФОРМАЦІЙНІ ТЕХНОЛОГІЇ</w:t>
      </w:r>
      <w:r w:rsidR="00E435D3">
        <w:rPr>
          <w:rFonts w:ascii="Arial" w:hAnsi="Arial" w:cs="Arial"/>
          <w:b/>
          <w:noProof/>
          <w:color w:val="943634" w:themeColor="accent2" w:themeShade="BF"/>
          <w:lang w:val="uk-UA" w:eastAsia="ru-RU"/>
        </w:rPr>
        <w:t xml:space="preserve"> (ІТ)</w:t>
      </w:r>
      <w:r w:rsidR="000C2FFF" w:rsidRPr="0042488D">
        <w:rPr>
          <w:rFonts w:ascii="Arial" w:hAnsi="Arial" w:cs="Arial"/>
          <w:noProof/>
          <w:color w:val="943634" w:themeColor="accent2" w:themeShade="BF"/>
          <w:lang w:val="uk-UA" w:eastAsia="ru-RU"/>
        </w:rPr>
        <w:t xml:space="preserve"> – </w:t>
      </w:r>
      <w:r w:rsidR="000C2FFF" w:rsidRPr="00054A94">
        <w:rPr>
          <w:rFonts w:ascii="Arial" w:hAnsi="Arial" w:cs="Arial"/>
          <w:b/>
          <w:noProof/>
          <w:color w:val="943634" w:themeColor="accent2" w:themeShade="BF"/>
          <w:lang w:val="uk-UA" w:eastAsia="ru-RU"/>
        </w:rPr>
        <w:t>сукупність методів і технічних засобів збору, організації, збереження, обробки, передавання й подання інформації, що розширює знання людей і розвиває їхні можливості з управління технічними й соціальними процесами.</w:t>
      </w:r>
    </w:p>
    <w:p w:rsidR="003805AE" w:rsidRDefault="008923AA" w:rsidP="0042488D">
      <w:pPr>
        <w:spacing w:after="0" w:line="240" w:lineRule="auto"/>
        <w:jc w:val="both"/>
        <w:rPr>
          <w:noProof/>
          <w:color w:val="943634" w:themeColor="accent2" w:themeShade="BF"/>
          <w:lang w:val="uk-UA" w:eastAsia="ru-RU"/>
        </w:rPr>
      </w:pPr>
      <w:r>
        <w:rPr>
          <w:rFonts w:ascii="Arial Black" w:hAnsi="Arial Black" w:cs="Times New Roman"/>
          <w:noProof/>
          <w:sz w:val="24"/>
          <w:szCs w:val="24"/>
          <w:lang w:eastAsia="ru-RU"/>
        </w:rPr>
        <w:pict>
          <v:shape id="_x0000_s1060" type="#_x0000_t136" style="position:absolute;left:0;text-align:left;margin-left:272.5pt;margin-top:100.2pt;width:224.8pt;height:25.75pt;z-index:251689984;mso-position-horizontal-relative:margin;mso-position-vertical-relative:margin" fillcolor="#943634 [2405]" stroked="f">
            <v:fill color2="#aaa"/>
            <v:shadow color="#4d4d4d" opacity="52429f" offset=",3pt"/>
            <v:textpath style="font-family:&quot;Arial&quot;;font-weight:bold;v-text-spacing:78650f;v-text-kern:t" trim="t" fitpath="t" string="ІКТ ФОРМУЮТЬ КЛЮЧОВІ&#10; КОМПЕТЕНТНОСТІ УЧНІВ"/>
            <w10:wrap type="square" anchorx="margin" anchory="margin"/>
          </v:shape>
        </w:pict>
      </w:r>
    </w:p>
    <w:p w:rsidR="00B1200E" w:rsidRPr="0042488D" w:rsidRDefault="00B1200E" w:rsidP="0042488D">
      <w:pPr>
        <w:spacing w:after="0" w:line="240" w:lineRule="auto"/>
        <w:jc w:val="both"/>
        <w:rPr>
          <w:noProof/>
          <w:color w:val="943634" w:themeColor="accent2" w:themeShade="BF"/>
          <w:lang w:val="uk-UA" w:eastAsia="ru-RU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0"/>
      </w:tblGrid>
      <w:tr w:rsidR="00B55605" w:rsidTr="009C4926">
        <w:trPr>
          <w:trHeight w:val="296"/>
          <w:jc w:val="center"/>
        </w:trPr>
        <w:tc>
          <w:tcPr>
            <w:tcW w:w="4350" w:type="dxa"/>
          </w:tcPr>
          <w:p w:rsidR="00B55605" w:rsidRPr="00B55605" w:rsidRDefault="00B55605" w:rsidP="00B55605">
            <w:pPr>
              <w:rPr>
                <w:b/>
                <w:caps/>
                <w:noProof/>
                <w:lang w:val="uk-UA" w:eastAsia="ru-RU"/>
              </w:rPr>
            </w:pPr>
            <w:r>
              <w:rPr>
                <w:b/>
                <w:caps/>
                <w:noProof/>
                <w:lang w:val="uk-UA" w:eastAsia="ru-RU"/>
              </w:rPr>
              <w:t xml:space="preserve"> </w:t>
            </w:r>
            <w:r w:rsidRPr="00B55605">
              <w:rPr>
                <w:b/>
                <w:caps/>
                <w:noProof/>
                <w:lang w:val="uk-UA" w:eastAsia="uk-UA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-1319170</wp:posOffset>
                  </wp:positionH>
                  <wp:positionV relativeFrom="paragraph">
                    <wp:posOffset>-208537</wp:posOffset>
                  </wp:positionV>
                  <wp:extent cx="195134" cy="189470"/>
                  <wp:effectExtent l="19050" t="0" r="0" b="0"/>
                  <wp:wrapSquare wrapText="bothSides"/>
                  <wp:docPr id="20" name="Рисунок 4" descr="F:\фізкультхв\ікт мовники\до буклету\klavish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фізкультхв\ікт мовники\до буклету\klavish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73691" t="34448" r="366" b="35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34" cy="189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55605">
              <w:rPr>
                <w:b/>
                <w:caps/>
                <w:noProof/>
                <w:lang w:val="uk-UA" w:eastAsia="ru-RU"/>
              </w:rPr>
              <w:t>Інформаційну</w:t>
            </w:r>
          </w:p>
        </w:tc>
      </w:tr>
      <w:tr w:rsidR="00B55605" w:rsidTr="009C4926">
        <w:trPr>
          <w:jc w:val="center"/>
        </w:trPr>
        <w:tc>
          <w:tcPr>
            <w:tcW w:w="4350" w:type="dxa"/>
          </w:tcPr>
          <w:p w:rsidR="00B55605" w:rsidRDefault="00B55605" w:rsidP="00B55605">
            <w:pPr>
              <w:rPr>
                <w:noProof/>
                <w:lang w:val="uk-UA" w:eastAsia="ru-RU"/>
              </w:rPr>
            </w:pPr>
            <w:r w:rsidRPr="00B55605">
              <w:rPr>
                <w:b/>
                <w:caps/>
                <w:noProof/>
                <w:lang w:val="uk-UA" w:eastAsia="uk-UA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-4445</wp:posOffset>
                  </wp:positionV>
                  <wp:extent cx="194310" cy="189230"/>
                  <wp:effectExtent l="19050" t="0" r="0" b="0"/>
                  <wp:wrapSquare wrapText="bothSides"/>
                  <wp:docPr id="21" name="Рисунок 4" descr="F:\фізкультхв\ікт мовники\до буклету\klavish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фізкультхв\ікт мовники\до буклету\klavish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3691" t="34448" r="366" b="35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aps/>
                <w:noProof/>
                <w:lang w:val="uk-UA" w:eastAsia="ru-RU"/>
              </w:rPr>
              <w:t xml:space="preserve"> ПОЛІКУЛЬТУРНУ</w:t>
            </w:r>
          </w:p>
        </w:tc>
      </w:tr>
      <w:tr w:rsidR="00B55605" w:rsidTr="009C4926">
        <w:trPr>
          <w:jc w:val="center"/>
        </w:trPr>
        <w:tc>
          <w:tcPr>
            <w:tcW w:w="4350" w:type="dxa"/>
          </w:tcPr>
          <w:p w:rsidR="00B55605" w:rsidRDefault="00B55605" w:rsidP="00B55605">
            <w:pPr>
              <w:rPr>
                <w:b/>
                <w:caps/>
                <w:noProof/>
                <w:lang w:val="uk-UA" w:eastAsia="ru-RU"/>
              </w:rPr>
            </w:pPr>
            <w:r w:rsidRPr="00B55605">
              <w:rPr>
                <w:b/>
                <w:caps/>
                <w:noProof/>
                <w:lang w:val="uk-UA" w:eastAsia="uk-UA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-6985</wp:posOffset>
                  </wp:positionV>
                  <wp:extent cx="194310" cy="189230"/>
                  <wp:effectExtent l="19050" t="0" r="0" b="0"/>
                  <wp:wrapSquare wrapText="bothSides"/>
                  <wp:docPr id="22" name="Рисунок 4" descr="F:\фізкультхв\ікт мовники\до буклету\klavish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фізкультхв\ікт мовники\до буклету\klavish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3691" t="34448" r="366" b="35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aps/>
                <w:noProof/>
                <w:lang w:val="uk-UA" w:eastAsia="ru-RU"/>
              </w:rPr>
              <w:t xml:space="preserve"> КОМУНІКАТИВНУ</w:t>
            </w:r>
          </w:p>
        </w:tc>
      </w:tr>
      <w:tr w:rsidR="00B55605" w:rsidTr="009C4926">
        <w:trPr>
          <w:jc w:val="center"/>
        </w:trPr>
        <w:tc>
          <w:tcPr>
            <w:tcW w:w="4350" w:type="dxa"/>
          </w:tcPr>
          <w:p w:rsidR="00B55605" w:rsidRDefault="00B55605" w:rsidP="00B55605">
            <w:pPr>
              <w:rPr>
                <w:b/>
                <w:caps/>
                <w:noProof/>
                <w:lang w:val="uk-UA" w:eastAsia="ru-RU"/>
              </w:rPr>
            </w:pPr>
            <w:r w:rsidRPr="00B55605">
              <w:rPr>
                <w:b/>
                <w:caps/>
                <w:noProof/>
                <w:lang w:val="uk-UA" w:eastAsia="uk-UA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-5715</wp:posOffset>
                  </wp:positionV>
                  <wp:extent cx="194310" cy="189230"/>
                  <wp:effectExtent l="19050" t="0" r="0" b="0"/>
                  <wp:wrapSquare wrapText="bothSides"/>
                  <wp:docPr id="23" name="Рисунок 4" descr="F:\фізкультхв\ікт мовники\до буклету\klavish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фізкультхв\ікт мовники\до буклету\klavish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3691" t="34448" r="366" b="35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aps/>
                <w:noProof/>
                <w:lang w:val="uk-UA" w:eastAsia="ru-RU"/>
              </w:rPr>
              <w:t>СОЦІАЛЬНУ</w:t>
            </w:r>
          </w:p>
        </w:tc>
      </w:tr>
    </w:tbl>
    <w:p w:rsidR="00B55605" w:rsidRDefault="00B55605" w:rsidP="004D43FA">
      <w:pPr>
        <w:spacing w:after="0" w:line="240" w:lineRule="auto"/>
        <w:rPr>
          <w:noProof/>
          <w:lang w:val="uk-UA" w:eastAsia="ru-RU"/>
        </w:rPr>
      </w:pPr>
    </w:p>
    <w:p w:rsidR="00B1200E" w:rsidRDefault="008923AA" w:rsidP="004D43FA">
      <w:pPr>
        <w:spacing w:after="0" w:line="240" w:lineRule="auto"/>
        <w:rPr>
          <w:noProof/>
          <w:lang w:val="uk-UA" w:eastAsia="ru-RU"/>
        </w:rPr>
      </w:pPr>
      <w:r>
        <w:rPr>
          <w:noProof/>
          <w:color w:val="943634" w:themeColor="accent2" w:themeShade="BF"/>
          <w:lang w:eastAsia="ru-RU"/>
        </w:rPr>
        <w:pict>
          <v:shape id="_x0000_s1077" type="#_x0000_t120" style="position:absolute;margin-left:493.8pt;margin-top:106pt;width:7.85pt;height:8.3pt;z-index:251730944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noProof/>
          <w:color w:val="943634" w:themeColor="accent2" w:themeShade="BF"/>
          <w:lang w:eastAsia="ru-RU"/>
        </w:rPr>
        <w:pict>
          <v:shape id="_x0000_s1076" type="#_x0000_t32" style="position:absolute;margin-left:498.7pt;margin-top:115.4pt;width:0;height:16.35pt;z-index:251729920" o:connectortype="straight" strokecolor="#b8cce4 [1300]" strokeweight="3pt">
            <v:shadow type="perspective" color="#205867 [1608]" opacity=".5" offset="1pt" offset2="-1pt"/>
          </v:shape>
        </w:pict>
      </w:r>
      <w:r>
        <w:rPr>
          <w:noProof/>
          <w:lang w:eastAsia="ru-RU"/>
        </w:rPr>
        <w:pict>
          <v:shape id="_x0000_s1073" type="#_x0000_t32" style="position:absolute;margin-left:235.4pt;margin-top:131.75pt;width:264.7pt;height:0;flip:x;z-index:251725824" o:connectortype="straight" strokecolor="#b8cce4 [1300]" strokeweight="3pt">
            <v:shadow type="perspective" color="#205867 [1608]" opacity=".5" offset="1pt" offset2="-1pt"/>
          </v:shape>
        </w:pict>
      </w:r>
      <w:r>
        <w:rPr>
          <w:noProof/>
          <w:lang w:eastAsia="ru-RU"/>
        </w:rPr>
        <w:pict>
          <v:shape id="_x0000_s1072" type="#_x0000_t32" style="position:absolute;margin-left:237pt;margin-top:131.75pt;width:0;height:106.35pt;z-index:251724800" o:connectortype="straight" strokecolor="#b8cce4 [1300]" strokeweight="3pt">
            <v:shadow type="perspective" color="#205867 [1608]" opacity=".5" offset="1pt" offset2="-1pt"/>
          </v:shape>
        </w:pict>
      </w:r>
      <w:r w:rsidR="003805AE">
        <w:rPr>
          <w:noProof/>
          <w:lang w:val="uk-UA" w:eastAsia="uk-UA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6758940</wp:posOffset>
            </wp:positionH>
            <wp:positionV relativeFrom="margin">
              <wp:posOffset>4564380</wp:posOffset>
            </wp:positionV>
            <wp:extent cx="3168015" cy="2155190"/>
            <wp:effectExtent l="19050" t="0" r="0" b="0"/>
            <wp:wrapSquare wrapText="bothSides"/>
            <wp:docPr id="10" name="Рисунок 3" descr="H:\До друку\Буклет семінар\13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До друку\Буклет семінар\1373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15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6103">
        <w:rPr>
          <w:noProof/>
          <w:lang w:val="uk-UA" w:eastAsia="uk-UA"/>
        </w:rPr>
        <w:drawing>
          <wp:inline distT="0" distB="0" distL="0" distR="0">
            <wp:extent cx="2852028" cy="2169268"/>
            <wp:effectExtent l="57150" t="0" r="43572" b="40532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1200E" w:rsidRPr="003805AE" w:rsidRDefault="00B1200E" w:rsidP="004D43FA">
      <w:pPr>
        <w:spacing w:after="0" w:line="240" w:lineRule="auto"/>
        <w:rPr>
          <w:noProof/>
          <w:lang w:val="uk-UA" w:eastAsia="ru-RU"/>
        </w:rPr>
      </w:pPr>
    </w:p>
    <w:p w:rsidR="00B1200E" w:rsidRDefault="008923AA" w:rsidP="004D43FA">
      <w:pPr>
        <w:spacing w:after="0" w:line="240" w:lineRule="auto"/>
        <w:rPr>
          <w:noProof/>
          <w:lang w:val="uk-UA" w:eastAsia="ru-RU"/>
        </w:rPr>
      </w:pPr>
      <w:r>
        <w:rPr>
          <w:rFonts w:ascii="Arial Black" w:hAnsi="Arial Black"/>
          <w:noProof/>
          <w:sz w:val="24"/>
          <w:szCs w:val="24"/>
          <w:lang w:eastAsia="ru-RU"/>
        </w:rPr>
        <w:pict>
          <v:shape id="_x0000_s1070" type="#_x0000_t136" style="position:absolute;margin-left:315.4pt;margin-top:416pt;width:187.15pt;height:38.95pt;z-index:251723776;mso-position-horizontal-relative:margin;mso-position-vertical-relative:margin" fillcolor="#974706 [1609]" stroked="f">
            <v:shadow color="#b2b2b2" opacity="52429f" offset="3pt"/>
            <v:textpath style="font-family:&quot;Times New Roman&quot;;font-weight:bold;font-style:italic;v-text-align:right;v-text-kern:t" trim="t" fitpath="t" string="Хто осягає нове, плекаючи старе,&#10;той може бути вчителем&#10;                       Конфуцій&#10;"/>
            <w10:wrap type="square" anchorx="margin" anchory="margin"/>
          </v:shape>
        </w:pict>
      </w:r>
    </w:p>
    <w:p w:rsidR="00E435D3" w:rsidRDefault="00E435D3" w:rsidP="004D43FA">
      <w:pPr>
        <w:spacing w:after="0" w:line="240" w:lineRule="auto"/>
        <w:rPr>
          <w:noProof/>
          <w:lang w:val="uk-UA" w:eastAsia="ru-RU"/>
        </w:rPr>
      </w:pPr>
    </w:p>
    <w:p w:rsidR="00E435D3" w:rsidRDefault="00E435D3" w:rsidP="004D43FA">
      <w:pPr>
        <w:spacing w:after="0" w:line="240" w:lineRule="auto"/>
        <w:rPr>
          <w:noProof/>
          <w:lang w:val="uk-UA" w:eastAsia="ru-RU"/>
        </w:rPr>
      </w:pPr>
    </w:p>
    <w:p w:rsidR="00E435D3" w:rsidRDefault="008923AA" w:rsidP="004D43FA">
      <w:pPr>
        <w:spacing w:after="0" w:line="240" w:lineRule="auto"/>
        <w:rPr>
          <w:noProof/>
          <w:lang w:val="uk-UA" w:eastAsia="ru-RU"/>
        </w:rPr>
      </w:pPr>
      <w:r>
        <w:rPr>
          <w:noProof/>
          <w:lang w:eastAsia="ru-RU"/>
        </w:rPr>
        <w:pict>
          <v:shape id="_x0000_s1065" type="#_x0000_t32" style="position:absolute;margin-left:-15.5pt;margin-top:10.35pt;width:.1pt;height:58.3pt;flip:x;z-index:251696128" o:connectortype="straight" strokecolor="#b8cce4 [1300]" strokeweight="3pt">
            <v:shadow type="perspective" color="#205867 [1608]" opacity=".5" offset="1pt" offset2="-1pt"/>
          </v:shape>
        </w:pict>
      </w:r>
      <w:r>
        <w:rPr>
          <w:rFonts w:ascii="Arial Black" w:hAnsi="Arial Black"/>
          <w:noProof/>
          <w:sz w:val="24"/>
          <w:szCs w:val="24"/>
          <w:lang w:eastAsia="ru-RU"/>
        </w:rPr>
        <w:pict>
          <v:shape id="_x0000_s1064" type="#_x0000_t32" style="position:absolute;margin-left:-15.4pt;margin-top:10.35pt;width:252.4pt;height:.05pt;flip:x;z-index:251695104" o:connectortype="straight" strokecolor="#b8cce4 [1300]" strokeweight="3pt">
            <v:shadow type="perspective" color="#205867 [1608]" opacity=".5" offset="1pt" offset2="-1pt"/>
          </v:shape>
        </w:pict>
      </w:r>
    </w:p>
    <w:sectPr w:rsidR="00E435D3" w:rsidSect="003805AE">
      <w:pgSz w:w="16838" w:h="11906" w:orient="landscape"/>
      <w:pgMar w:top="567" w:right="720" w:bottom="720" w:left="720" w:header="708" w:footer="708" w:gutter="0"/>
      <w:cols w:num="3" w:space="91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43EC6"/>
    <w:multiLevelType w:val="hybridMultilevel"/>
    <w:tmpl w:val="34505562"/>
    <w:lvl w:ilvl="0" w:tplc="A932945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9D2FA8"/>
    <w:multiLevelType w:val="hybridMultilevel"/>
    <w:tmpl w:val="364C6BBE"/>
    <w:lvl w:ilvl="0" w:tplc="07882A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1713"/>
    <w:rsid w:val="00054A94"/>
    <w:rsid w:val="0008349B"/>
    <w:rsid w:val="00085F1E"/>
    <w:rsid w:val="000B3C2D"/>
    <w:rsid w:val="000C2FFF"/>
    <w:rsid w:val="000D4C60"/>
    <w:rsid w:val="000F089C"/>
    <w:rsid w:val="00186674"/>
    <w:rsid w:val="002F179B"/>
    <w:rsid w:val="003805AE"/>
    <w:rsid w:val="003C63C5"/>
    <w:rsid w:val="0042488D"/>
    <w:rsid w:val="004365D0"/>
    <w:rsid w:val="004563CD"/>
    <w:rsid w:val="0048374A"/>
    <w:rsid w:val="004D43FA"/>
    <w:rsid w:val="004E2C0E"/>
    <w:rsid w:val="004E62E8"/>
    <w:rsid w:val="005072CC"/>
    <w:rsid w:val="00526D40"/>
    <w:rsid w:val="005520F9"/>
    <w:rsid w:val="005771F3"/>
    <w:rsid w:val="006048EE"/>
    <w:rsid w:val="00624500"/>
    <w:rsid w:val="0069235F"/>
    <w:rsid w:val="006A6010"/>
    <w:rsid w:val="007203EB"/>
    <w:rsid w:val="007A25CE"/>
    <w:rsid w:val="007F31B9"/>
    <w:rsid w:val="0084239D"/>
    <w:rsid w:val="008923AA"/>
    <w:rsid w:val="008C3D1C"/>
    <w:rsid w:val="008D50F0"/>
    <w:rsid w:val="008F1E46"/>
    <w:rsid w:val="0091621A"/>
    <w:rsid w:val="00996103"/>
    <w:rsid w:val="009C4926"/>
    <w:rsid w:val="009D510C"/>
    <w:rsid w:val="00A134FA"/>
    <w:rsid w:val="00A47AAA"/>
    <w:rsid w:val="00AC2C50"/>
    <w:rsid w:val="00B1200E"/>
    <w:rsid w:val="00B27E38"/>
    <w:rsid w:val="00B51A4E"/>
    <w:rsid w:val="00B55605"/>
    <w:rsid w:val="00BC34DB"/>
    <w:rsid w:val="00C20A6C"/>
    <w:rsid w:val="00C603C2"/>
    <w:rsid w:val="00C75F8A"/>
    <w:rsid w:val="00CB53D4"/>
    <w:rsid w:val="00D04D00"/>
    <w:rsid w:val="00D0558D"/>
    <w:rsid w:val="00D11596"/>
    <w:rsid w:val="00D20DC5"/>
    <w:rsid w:val="00D35EFE"/>
    <w:rsid w:val="00D51628"/>
    <w:rsid w:val="00D558AD"/>
    <w:rsid w:val="00DA266A"/>
    <w:rsid w:val="00DB2F1E"/>
    <w:rsid w:val="00E20D59"/>
    <w:rsid w:val="00E21713"/>
    <w:rsid w:val="00E435D3"/>
    <w:rsid w:val="00E713C0"/>
    <w:rsid w:val="00E927C2"/>
    <w:rsid w:val="00E950ED"/>
    <w:rsid w:val="00EB047B"/>
    <w:rsid w:val="00EF6D40"/>
    <w:rsid w:val="00F9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>
      <o:colormenu v:ext="edit" fillcolor="none" strokecolor="none [1300]" shadowcolor="none"/>
    </o:shapedefaults>
    <o:shapelayout v:ext="edit">
      <o:idmap v:ext="edit" data="1"/>
      <o:rules v:ext="edit">
        <o:r id="V:Rule8" type="connector" idref="#_x0000_s1056"/>
        <o:r id="V:Rule9" type="connector" idref="#_x0000_s1073"/>
        <o:r id="V:Rule10" type="connector" idref="#_x0000_s1065"/>
        <o:r id="V:Rule11" type="connector" idref="#_x0000_s1076"/>
        <o:r id="V:Rule12" type="connector" idref="#_x0000_s1057"/>
        <o:r id="V:Rule13" type="connector" idref="#_x0000_s1064"/>
        <o:r id="V:Rule14" type="connector" idref="#_x0000_s107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7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58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D558A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Grid 1 Accent 2"/>
    <w:basedOn w:val="a1"/>
    <w:uiPriority w:val="67"/>
    <w:rsid w:val="00D04D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a6">
    <w:name w:val="List Paragraph"/>
    <w:basedOn w:val="a"/>
    <w:uiPriority w:val="34"/>
    <w:qFormat/>
    <w:rsid w:val="00E950ED"/>
    <w:pPr>
      <w:ind w:left="720"/>
      <w:contextualSpacing/>
    </w:pPr>
  </w:style>
  <w:style w:type="table" w:styleId="2-1">
    <w:name w:val="Medium Grid 2 Accent 1"/>
    <w:basedOn w:val="a1"/>
    <w:uiPriority w:val="68"/>
    <w:rsid w:val="00BC3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1">
    <w:name w:val="Medium Grid 3 Accent 1"/>
    <w:basedOn w:val="a1"/>
    <w:uiPriority w:val="69"/>
    <w:rsid w:val="00054A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>
                <a:solidFill>
                  <a:schemeClr val="accent6">
                    <a:lumMod val="50000"/>
                  </a:schemeClr>
                </a:solidFill>
              </a:defRPr>
            </a:pPr>
            <a:r>
              <a:rPr lang="ru-RU" sz="1200">
                <a:solidFill>
                  <a:schemeClr val="accent6">
                    <a:lumMod val="50000"/>
                  </a:schemeClr>
                </a:solidFill>
                <a:latin typeface="Arial Black" pitchFamily="34" charset="0"/>
              </a:rPr>
              <a:t>СТУПІНЬ ЗАСВОЄННЯ МАТЕРІАЛУ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СТУПІНЬ ЗАСВОЄННЯ МАТЕРІАЛУ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Комбінована</c:v>
                </c:pt>
                <c:pt idx="1">
                  <c:v>Зорова інформація</c:v>
                </c:pt>
                <c:pt idx="2">
                  <c:v>Слухова інформація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</c:v>
                </c:pt>
                <c:pt idx="1">
                  <c:v>25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0"/>
        <c:txPr>
          <a:bodyPr/>
          <a:lstStyle/>
          <a:p>
            <a:pPr>
              <a:defRPr b="1"/>
            </a:pPr>
            <a:endParaRPr lang="uk-UA"/>
          </a:p>
        </c:txPr>
      </c:legendEntry>
      <c:legendEntry>
        <c:idx val="1"/>
        <c:txPr>
          <a:bodyPr/>
          <a:lstStyle/>
          <a:p>
            <a:pPr>
              <a:defRPr b="1"/>
            </a:pPr>
            <a:endParaRPr lang="uk-UA"/>
          </a:p>
        </c:txPr>
      </c:legendEntry>
      <c:legendEntry>
        <c:idx val="2"/>
        <c:txPr>
          <a:bodyPr/>
          <a:lstStyle/>
          <a:p>
            <a:pPr>
              <a:defRPr b="1"/>
            </a:pPr>
            <a:endParaRPr lang="uk-UA"/>
          </a:p>
        </c:txPr>
      </c:legendEntry>
      <c:layout>
        <c:manualLayout>
          <c:xMode val="edge"/>
          <c:yMode val="edge"/>
          <c:x val="0.57880924987236848"/>
          <c:y val="0.24586329320058192"/>
          <c:w val="0.39430609904065711"/>
          <c:h val="0.51321507043687065"/>
        </c:manualLayout>
      </c:layout>
      <c:overlay val="0"/>
    </c:legend>
    <c:plotVisOnly val="1"/>
    <c:dispBlanksAs val="gap"/>
    <c:showDLblsOverMax val="0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9525" cap="flat" cmpd="sng" algn="ctr">
      <a:noFill/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TKG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admin</cp:lastModifiedBy>
  <cp:revision>9</cp:revision>
  <cp:lastPrinted>2017-03-26T18:02:00Z</cp:lastPrinted>
  <dcterms:created xsi:type="dcterms:W3CDTF">2017-03-22T12:37:00Z</dcterms:created>
  <dcterms:modified xsi:type="dcterms:W3CDTF">2017-03-18T13:06:00Z</dcterms:modified>
</cp:coreProperties>
</file>